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07C20" w14:textId="77777777" w:rsidR="003A5AD4" w:rsidRDefault="00B87E0A" w:rsidP="003A5AD4">
      <w:pPr>
        <w:pStyle w:val="Titre"/>
        <w:rPr>
          <w:rFonts w:ascii="Tahoma" w:hAnsi="Tahoma"/>
          <w:sz w:val="52"/>
          <w:szCs w:val="52"/>
        </w:rPr>
      </w:pPr>
      <w:r w:rsidRPr="00264168">
        <w:rPr>
          <w:rFonts w:ascii="Arial" w:hAnsi="Arial" w:cs="Arial"/>
          <w:noProof/>
        </w:rPr>
        <w:drawing>
          <wp:inline distT="0" distB="0" distL="0" distR="0" wp14:anchorId="1637CF6C" wp14:editId="761D1E06">
            <wp:extent cx="2238375" cy="1800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1800225"/>
                    </a:xfrm>
                    <a:prstGeom prst="rect">
                      <a:avLst/>
                    </a:prstGeom>
                    <a:noFill/>
                    <a:ln>
                      <a:noFill/>
                    </a:ln>
                  </pic:spPr>
                </pic:pic>
              </a:graphicData>
            </a:graphic>
          </wp:inline>
        </w:drawing>
      </w:r>
    </w:p>
    <w:p w14:paraId="1F669F55" w14:textId="77777777" w:rsidR="003A5AD4" w:rsidRPr="003A5AD4" w:rsidRDefault="003A5AD4" w:rsidP="003A5AD4">
      <w:pPr>
        <w:tabs>
          <w:tab w:val="left" w:pos="1080"/>
          <w:tab w:val="left" w:pos="3600"/>
        </w:tabs>
        <w:rPr>
          <w:lang w:val="en-US"/>
        </w:rPr>
      </w:pPr>
    </w:p>
    <w:p w14:paraId="3EFB5333" w14:textId="77777777" w:rsidR="003A5AD4" w:rsidRDefault="00EF4586" w:rsidP="003A5AD4">
      <w:pPr>
        <w:pBdr>
          <w:top w:val="single" w:sz="18" w:space="1" w:color="3333FF"/>
          <w:left w:val="single" w:sz="18" w:space="4" w:color="3333FF"/>
          <w:bottom w:val="single" w:sz="18" w:space="1" w:color="3333FF"/>
          <w:right w:val="single" w:sz="18" w:space="4" w:color="3333FF"/>
        </w:pBdr>
        <w:tabs>
          <w:tab w:val="left" w:pos="1080"/>
          <w:tab w:val="left" w:pos="3600"/>
        </w:tabs>
        <w:jc w:val="center"/>
        <w:rPr>
          <w:rFonts w:ascii="Tahoma" w:hAnsi="Tahoma" w:cs="Tahoma"/>
          <w:sz w:val="52"/>
          <w:szCs w:val="52"/>
        </w:rPr>
      </w:pPr>
      <w:r>
        <w:rPr>
          <w:rFonts w:ascii="Tahoma" w:hAnsi="Tahoma" w:cs="Tahoma"/>
          <w:sz w:val="52"/>
          <w:szCs w:val="52"/>
        </w:rPr>
        <w:t xml:space="preserve">Règlement de consultation </w:t>
      </w:r>
    </w:p>
    <w:p w14:paraId="4AB3A4C4" w14:textId="77777777" w:rsidR="003A5AD4" w:rsidRDefault="003A5AD4" w:rsidP="003A5AD4">
      <w:pPr>
        <w:tabs>
          <w:tab w:val="left" w:pos="1080"/>
          <w:tab w:val="left" w:pos="3600"/>
        </w:tabs>
        <w:jc w:val="center"/>
        <w:rPr>
          <w:rFonts w:ascii="Tahoma" w:hAnsi="Tahoma" w:cs="Tahoma"/>
          <w:sz w:val="36"/>
          <w:szCs w:val="36"/>
          <w:u w:val="single"/>
        </w:rPr>
      </w:pPr>
    </w:p>
    <w:p w14:paraId="68C4D9DA" w14:textId="77777777" w:rsidR="00014F01" w:rsidRDefault="00061282" w:rsidP="003A5AD4">
      <w:pPr>
        <w:tabs>
          <w:tab w:val="left" w:pos="1080"/>
          <w:tab w:val="left" w:pos="3600"/>
        </w:tabs>
        <w:jc w:val="center"/>
        <w:rPr>
          <w:rFonts w:ascii="Tahoma" w:hAnsi="Tahoma" w:cs="Tahoma"/>
          <w:sz w:val="36"/>
          <w:szCs w:val="36"/>
          <w:u w:val="single"/>
        </w:rPr>
      </w:pPr>
      <w:r>
        <w:rPr>
          <w:rFonts w:ascii="Tahoma" w:hAnsi="Tahoma" w:cs="Tahoma"/>
          <w:sz w:val="36"/>
          <w:szCs w:val="36"/>
          <w:u w:val="single"/>
        </w:rPr>
        <w:t>M</w:t>
      </w:r>
      <w:r w:rsidR="00FA7EE7">
        <w:rPr>
          <w:rFonts w:ascii="Tahoma" w:hAnsi="Tahoma" w:cs="Tahoma"/>
          <w:sz w:val="36"/>
          <w:szCs w:val="36"/>
          <w:u w:val="single"/>
        </w:rPr>
        <w:t xml:space="preserve">ARCHE DE PRESTATIONS </w:t>
      </w:r>
      <w:r w:rsidR="00E06A67">
        <w:rPr>
          <w:rFonts w:ascii="Tahoma" w:hAnsi="Tahoma" w:cs="Tahoma"/>
          <w:sz w:val="36"/>
          <w:szCs w:val="36"/>
          <w:u w:val="single"/>
        </w:rPr>
        <w:t>INTELLECTUELLES</w:t>
      </w:r>
      <w:r w:rsidR="00FD44A9">
        <w:rPr>
          <w:rFonts w:ascii="Tahoma" w:hAnsi="Tahoma" w:cs="Tahoma"/>
          <w:sz w:val="36"/>
          <w:szCs w:val="36"/>
          <w:u w:val="single"/>
        </w:rPr>
        <w:t> </w:t>
      </w:r>
    </w:p>
    <w:p w14:paraId="62E67A8D" w14:textId="77777777" w:rsidR="00014F01" w:rsidRDefault="00014F01" w:rsidP="003A5AD4">
      <w:pPr>
        <w:tabs>
          <w:tab w:val="left" w:pos="1080"/>
          <w:tab w:val="left" w:pos="3600"/>
        </w:tabs>
        <w:jc w:val="center"/>
        <w:rPr>
          <w:rFonts w:ascii="Tahoma" w:hAnsi="Tahoma" w:cs="Tahoma"/>
          <w:sz w:val="36"/>
          <w:szCs w:val="36"/>
          <w:u w:val="single"/>
        </w:rPr>
      </w:pPr>
    </w:p>
    <w:p w14:paraId="3E3061EA" w14:textId="77777777" w:rsidR="00DD1963" w:rsidRDefault="00DD175D" w:rsidP="00DD175D">
      <w:pPr>
        <w:pBdr>
          <w:top w:val="single" w:sz="4" w:space="1" w:color="auto"/>
          <w:left w:val="single" w:sz="4" w:space="4" w:color="auto"/>
          <w:bottom w:val="single" w:sz="4" w:space="1" w:color="auto"/>
          <w:right w:val="single" w:sz="4" w:space="4" w:color="auto"/>
        </w:pBdr>
        <w:suppressAutoHyphens w:val="0"/>
        <w:spacing w:before="240" w:after="240"/>
        <w:jc w:val="center"/>
        <w:rPr>
          <w:rFonts w:asciiTheme="minorHAnsi" w:hAnsiTheme="minorHAnsi" w:cstheme="minorHAnsi"/>
          <w:b/>
          <w:sz w:val="32"/>
          <w:szCs w:val="32"/>
          <w:lang w:eastAsia="fr-FR"/>
        </w:rPr>
      </w:pPr>
      <w:r w:rsidRPr="00DD1963">
        <w:rPr>
          <w:rFonts w:asciiTheme="minorHAnsi" w:hAnsiTheme="minorHAnsi" w:cstheme="minorHAnsi"/>
          <w:b/>
          <w:sz w:val="32"/>
          <w:szCs w:val="32"/>
          <w:lang w:eastAsia="fr-FR"/>
        </w:rPr>
        <w:t>«</w:t>
      </w:r>
      <w:r w:rsidR="00DD1963" w:rsidRPr="00DD1963">
        <w:rPr>
          <w:rFonts w:asciiTheme="minorHAnsi" w:hAnsiTheme="minorHAnsi" w:cstheme="minorHAnsi"/>
          <w:b/>
          <w:sz w:val="32"/>
          <w:szCs w:val="32"/>
          <w:lang w:eastAsia="fr-FR"/>
        </w:rPr>
        <w:t xml:space="preserve">Etude architecturale de faisabilité : </w:t>
      </w:r>
    </w:p>
    <w:p w14:paraId="3EF864D0" w14:textId="786462D4" w:rsidR="00DD175D" w:rsidRPr="00DD1963" w:rsidRDefault="00DD1963" w:rsidP="00DD175D">
      <w:pPr>
        <w:pBdr>
          <w:top w:val="single" w:sz="4" w:space="1" w:color="auto"/>
          <w:left w:val="single" w:sz="4" w:space="4" w:color="auto"/>
          <w:bottom w:val="single" w:sz="4" w:space="1" w:color="auto"/>
          <w:right w:val="single" w:sz="4" w:space="4" w:color="auto"/>
        </w:pBdr>
        <w:suppressAutoHyphens w:val="0"/>
        <w:spacing w:before="240" w:after="240"/>
        <w:jc w:val="center"/>
        <w:rPr>
          <w:rFonts w:asciiTheme="minorHAnsi" w:hAnsiTheme="minorHAnsi" w:cstheme="minorHAnsi"/>
          <w:b/>
          <w:sz w:val="32"/>
          <w:szCs w:val="32"/>
          <w:lang w:eastAsia="fr-FR"/>
        </w:rPr>
      </w:pPr>
      <w:r w:rsidRPr="00DD1963">
        <w:rPr>
          <w:rFonts w:asciiTheme="minorHAnsi" w:hAnsiTheme="minorHAnsi" w:cstheme="minorHAnsi"/>
          <w:b/>
          <w:sz w:val="32"/>
          <w:szCs w:val="32"/>
        </w:rPr>
        <w:t>Réhabilitation et extension de la maison de santé de Luzy</w:t>
      </w:r>
      <w:r w:rsidR="00DD175D" w:rsidRPr="00DD1963">
        <w:rPr>
          <w:rFonts w:asciiTheme="minorHAnsi" w:hAnsiTheme="minorHAnsi" w:cstheme="minorHAnsi"/>
          <w:b/>
          <w:sz w:val="32"/>
          <w:szCs w:val="32"/>
          <w:lang w:eastAsia="fr-FR"/>
        </w:rPr>
        <w:t>»</w:t>
      </w:r>
    </w:p>
    <w:p w14:paraId="5A40677D" w14:textId="77777777" w:rsidR="008637F9" w:rsidRDefault="008637F9" w:rsidP="003A5AD4">
      <w:pPr>
        <w:tabs>
          <w:tab w:val="left" w:pos="1080"/>
          <w:tab w:val="left" w:pos="3600"/>
        </w:tabs>
        <w:jc w:val="center"/>
        <w:rPr>
          <w:rFonts w:ascii="Tahoma" w:hAnsi="Tahoma" w:cs="Tahoma"/>
          <w:sz w:val="36"/>
          <w:szCs w:val="36"/>
          <w:u w:val="single"/>
        </w:rPr>
      </w:pPr>
    </w:p>
    <w:p w14:paraId="73CEFDC6" w14:textId="77777777" w:rsidR="00061282" w:rsidRPr="009B3576" w:rsidRDefault="00061282" w:rsidP="009B3576">
      <w:pPr>
        <w:tabs>
          <w:tab w:val="left" w:pos="1080"/>
          <w:tab w:val="left" w:pos="3600"/>
        </w:tabs>
        <w:jc w:val="center"/>
        <w:rPr>
          <w:rFonts w:ascii="Tahoma" w:hAnsi="Tahoma" w:cs="Tahoma"/>
          <w:b/>
          <w:sz w:val="28"/>
          <w:szCs w:val="28"/>
        </w:rPr>
      </w:pPr>
      <w:r>
        <w:rPr>
          <w:rFonts w:ascii="Tahoma" w:hAnsi="Tahoma" w:cs="Tahoma"/>
          <w:sz w:val="36"/>
          <w:szCs w:val="36"/>
          <w:u w:val="single"/>
        </w:rPr>
        <w:t xml:space="preserve">A </w:t>
      </w:r>
      <w:r w:rsidR="003A5AD4">
        <w:rPr>
          <w:rFonts w:ascii="Tahoma" w:hAnsi="Tahoma" w:cs="Tahoma"/>
          <w:sz w:val="36"/>
          <w:szCs w:val="36"/>
          <w:u w:val="single"/>
        </w:rPr>
        <w:t>PROCEDURE ADAPTEE</w:t>
      </w:r>
      <w:r>
        <w:rPr>
          <w:rFonts w:ascii="Tahoma" w:hAnsi="Tahoma" w:cs="Tahoma"/>
          <w:sz w:val="36"/>
          <w:szCs w:val="36"/>
          <w:u w:val="single"/>
        </w:rPr>
        <w:t xml:space="preserve"> </w:t>
      </w:r>
      <w:r w:rsidR="00F614AF">
        <w:rPr>
          <w:rFonts w:ascii="Tahoma" w:hAnsi="Tahoma" w:cs="Tahoma"/>
          <w:sz w:val="36"/>
          <w:szCs w:val="36"/>
          <w:u w:val="single"/>
        </w:rPr>
        <w:t xml:space="preserve"> </w:t>
      </w:r>
      <w:r w:rsidR="008637F9">
        <w:rPr>
          <w:rFonts w:ascii="Tahoma" w:hAnsi="Tahoma" w:cs="Tahoma"/>
          <w:b/>
          <w:sz w:val="28"/>
          <w:szCs w:val="28"/>
        </w:rPr>
        <w:t>(</w:t>
      </w:r>
      <w:r w:rsidR="00264168" w:rsidRPr="009B3576">
        <w:rPr>
          <w:rFonts w:ascii="Tahoma" w:hAnsi="Tahoma" w:cs="Tahoma"/>
          <w:b/>
          <w:sz w:val="28"/>
          <w:szCs w:val="28"/>
        </w:rPr>
        <w:t>code de la commande publique</w:t>
      </w:r>
      <w:r w:rsidR="00F614AF">
        <w:rPr>
          <w:rFonts w:ascii="Tahoma" w:hAnsi="Tahoma" w:cs="Tahoma"/>
          <w:b/>
          <w:sz w:val="28"/>
          <w:szCs w:val="28"/>
        </w:rPr>
        <w:t xml:space="preserve"> – CCAG PI</w:t>
      </w:r>
      <w:r w:rsidR="000952FA">
        <w:rPr>
          <w:rFonts w:ascii="Tahoma" w:hAnsi="Tahoma" w:cs="Tahoma"/>
          <w:b/>
          <w:sz w:val="28"/>
          <w:szCs w:val="28"/>
        </w:rPr>
        <w:t>)</w:t>
      </w:r>
    </w:p>
    <w:p w14:paraId="66EA8D30" w14:textId="77777777" w:rsidR="00061282" w:rsidRDefault="00061282" w:rsidP="003A5AD4">
      <w:pPr>
        <w:tabs>
          <w:tab w:val="left" w:pos="1080"/>
          <w:tab w:val="left" w:pos="3600"/>
        </w:tabs>
        <w:jc w:val="center"/>
        <w:rPr>
          <w:rFonts w:ascii="Tahoma" w:hAnsi="Tahoma" w:cs="Tahoma"/>
          <w:b/>
          <w:color w:val="FF0000"/>
          <w:sz w:val="28"/>
          <w:szCs w:val="28"/>
          <w:u w:val="single"/>
        </w:rPr>
      </w:pPr>
    </w:p>
    <w:p w14:paraId="4F3758CE" w14:textId="77777777" w:rsidR="003A5AD4" w:rsidRDefault="003A5AD4" w:rsidP="003A5AD4">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Personne Responsable du Marché</w:t>
      </w:r>
    </w:p>
    <w:p w14:paraId="1956C608" w14:textId="77777777" w:rsidR="003A5AD4" w:rsidRDefault="00DD55D9" w:rsidP="003A5AD4">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 xml:space="preserve">Mr le </w:t>
      </w:r>
      <w:r w:rsidR="003A5AD4">
        <w:rPr>
          <w:rFonts w:ascii="Tahoma" w:hAnsi="Tahoma" w:cs="Tahoma"/>
          <w:color w:val="000000"/>
          <w:sz w:val="32"/>
          <w:szCs w:val="32"/>
        </w:rPr>
        <w:t>Président de la Communauté de Communes</w:t>
      </w:r>
    </w:p>
    <w:p w14:paraId="30F7E9AA" w14:textId="77777777" w:rsidR="003A5AD4" w:rsidRDefault="003A5AD4" w:rsidP="003A5AD4">
      <w:pPr>
        <w:autoSpaceDE w:val="0"/>
        <w:autoSpaceDN w:val="0"/>
        <w:adjustRightInd w:val="0"/>
        <w:jc w:val="right"/>
        <w:rPr>
          <w:rFonts w:ascii="Tahoma,Bold" w:hAnsi="Tahoma,Bold" w:cs="Tahoma,Bold"/>
          <w:b/>
          <w:bCs/>
          <w:color w:val="000000"/>
        </w:rPr>
      </w:pPr>
    </w:p>
    <w:p w14:paraId="31CBE08C" w14:textId="2D89CEE6" w:rsidR="003A5AD4" w:rsidRDefault="003A5AD4" w:rsidP="003A5AD4">
      <w:pPr>
        <w:autoSpaceDE w:val="0"/>
        <w:autoSpaceDN w:val="0"/>
        <w:adjustRightInd w:val="0"/>
        <w:jc w:val="center"/>
        <w:rPr>
          <w:rFonts w:ascii="Tahoma,Bold" w:hAnsi="Tahoma,Bold" w:cs="Tahoma,Bold"/>
          <w:b/>
          <w:bCs/>
          <w:color w:val="000000"/>
        </w:rPr>
      </w:pPr>
      <w:r>
        <w:rPr>
          <w:rFonts w:ascii="Tahoma,Bold" w:hAnsi="Tahoma,Bold" w:cs="Tahoma,Bold"/>
          <w:b/>
          <w:bCs/>
          <w:color w:val="000000"/>
        </w:rPr>
        <w:t>DATE LIMITE DE REMISE DES OFFRES :</w:t>
      </w:r>
      <w:r w:rsidR="009B3576">
        <w:rPr>
          <w:rFonts w:ascii="Tahoma,Bold" w:hAnsi="Tahoma,Bold" w:cs="Tahoma,Bold"/>
          <w:b/>
          <w:bCs/>
          <w:color w:val="000000"/>
        </w:rPr>
        <w:t xml:space="preserve"> </w:t>
      </w:r>
      <w:r w:rsidR="00BD24DB">
        <w:rPr>
          <w:rFonts w:ascii="Tahoma,Bold" w:hAnsi="Tahoma,Bold" w:cs="Tahoma,Bold"/>
          <w:b/>
          <w:bCs/>
          <w:color w:val="000000"/>
        </w:rPr>
        <w:t xml:space="preserve">Lundi </w:t>
      </w:r>
      <w:r w:rsidR="00DD1963">
        <w:rPr>
          <w:rFonts w:ascii="Tahoma,Bold" w:hAnsi="Tahoma,Bold" w:cs="Tahoma,Bold"/>
          <w:b/>
          <w:bCs/>
          <w:color w:val="000000"/>
        </w:rPr>
        <w:t>20 mai</w:t>
      </w:r>
      <w:r w:rsidR="00612639">
        <w:rPr>
          <w:rFonts w:ascii="Tahoma,Bold" w:hAnsi="Tahoma,Bold" w:cs="Tahoma,Bold"/>
          <w:b/>
          <w:bCs/>
          <w:color w:val="000000"/>
        </w:rPr>
        <w:t xml:space="preserve"> 2024</w:t>
      </w:r>
      <w:r w:rsidR="00BD24DB">
        <w:rPr>
          <w:rFonts w:ascii="Tahoma,Bold" w:hAnsi="Tahoma,Bold" w:cs="Tahoma,Bold"/>
          <w:b/>
          <w:bCs/>
          <w:color w:val="000000"/>
        </w:rPr>
        <w:t xml:space="preserve"> à 12 h 00</w:t>
      </w:r>
    </w:p>
    <w:p w14:paraId="757220C4" w14:textId="77777777" w:rsidR="003A5AD4" w:rsidRPr="00A41B54" w:rsidRDefault="003A5AD4" w:rsidP="003A5AD4">
      <w:pPr>
        <w:tabs>
          <w:tab w:val="left" w:pos="1080"/>
          <w:tab w:val="left" w:pos="3600"/>
        </w:tabs>
        <w:jc w:val="center"/>
        <w:rPr>
          <w:rFonts w:ascii="Tahoma" w:hAnsi="Tahoma" w:cs="Tahoma"/>
          <w:sz w:val="36"/>
          <w:szCs w:val="36"/>
          <w:u w:val="single"/>
        </w:rPr>
      </w:pPr>
    </w:p>
    <w:p w14:paraId="104ADEC6" w14:textId="4C72333F" w:rsidR="00DD1963" w:rsidRPr="00DD1963" w:rsidRDefault="00DD175D" w:rsidP="00DD1963">
      <w:pPr>
        <w:suppressAutoHyphens w:val="0"/>
        <w:rPr>
          <w:rFonts w:asciiTheme="minorHAnsi" w:hAnsiTheme="minorHAnsi" w:cstheme="minorHAnsi"/>
          <w:lang w:eastAsia="fr-FR"/>
        </w:rPr>
      </w:pPr>
      <w:r w:rsidRPr="00E31A05">
        <w:rPr>
          <w:rFonts w:asciiTheme="minorHAnsi" w:hAnsiTheme="minorHAnsi" w:cstheme="minorHAnsi"/>
          <w:b/>
          <w:lang w:eastAsia="fr-FR"/>
        </w:rPr>
        <w:t xml:space="preserve">Renseignements : </w:t>
      </w:r>
      <w:r w:rsidR="00DD1963" w:rsidRPr="00DD1963">
        <w:rPr>
          <w:rFonts w:asciiTheme="minorHAnsi" w:hAnsiTheme="minorHAnsi" w:cstheme="minorHAnsi"/>
          <w:lang w:eastAsia="fr-FR"/>
        </w:rPr>
        <w:t xml:space="preserve">Baptiste PERRIER, Responsable du pôle développement </w:t>
      </w:r>
      <w:hyperlink r:id="rId9" w:history="1">
        <w:r w:rsidR="00DD1963" w:rsidRPr="00DD1963">
          <w:rPr>
            <w:rFonts w:asciiTheme="minorHAnsi" w:hAnsiTheme="minorHAnsi" w:cstheme="minorHAnsi"/>
            <w:color w:val="0000FF"/>
            <w:u w:val="single"/>
            <w:lang w:eastAsia="fr-FR"/>
          </w:rPr>
          <w:t>b.perrier@bazoisloiremorvan.fr</w:t>
        </w:r>
      </w:hyperlink>
      <w:r w:rsidR="00DD1963" w:rsidRPr="00DD1963">
        <w:rPr>
          <w:rFonts w:asciiTheme="minorHAnsi" w:hAnsiTheme="minorHAnsi" w:cstheme="minorHAnsi"/>
          <w:lang w:eastAsia="fr-FR"/>
        </w:rPr>
        <w:t xml:space="preserve"> 03.86.84.33.55 ou 07.87.34.01.61, Marie CAZAU, Responsable du Pôle Services Techniques </w:t>
      </w:r>
      <w:r w:rsidR="00DD1963" w:rsidRPr="00DD1963">
        <w:rPr>
          <w:rFonts w:asciiTheme="minorHAnsi" w:hAnsiTheme="minorHAnsi" w:cstheme="minorHAnsi"/>
          <w:b/>
          <w:lang w:eastAsia="fr-FR"/>
        </w:rPr>
        <w:t xml:space="preserve"> </w:t>
      </w:r>
      <w:hyperlink r:id="rId10" w:history="1">
        <w:r w:rsidR="00DD1963" w:rsidRPr="00DD1963">
          <w:rPr>
            <w:rFonts w:asciiTheme="minorHAnsi" w:hAnsiTheme="minorHAnsi" w:cstheme="minorHAnsi"/>
            <w:color w:val="0000FF"/>
            <w:u w:val="single"/>
            <w:lang w:eastAsia="fr-FR"/>
          </w:rPr>
          <w:t>m.cazau@bazoisloiremorvan.fr</w:t>
        </w:r>
      </w:hyperlink>
      <w:r w:rsidR="00DD1963" w:rsidRPr="00DD1963">
        <w:rPr>
          <w:rFonts w:asciiTheme="minorHAnsi" w:hAnsiTheme="minorHAnsi" w:cstheme="minorHAnsi"/>
          <w:lang w:eastAsia="fr-FR"/>
        </w:rPr>
        <w:t xml:space="preserve">   ou 03.86.84.33.55 </w:t>
      </w:r>
      <w:r w:rsidR="00DD1963">
        <w:rPr>
          <w:rFonts w:asciiTheme="minorHAnsi" w:hAnsiTheme="minorHAnsi" w:cstheme="minorHAnsi"/>
          <w:lang w:eastAsia="fr-FR"/>
        </w:rPr>
        <w:t>(</w:t>
      </w:r>
      <w:r w:rsidR="00DD1963" w:rsidRPr="00DD1963">
        <w:rPr>
          <w:rFonts w:asciiTheme="minorHAnsi" w:hAnsiTheme="minorHAnsi" w:cstheme="minorHAnsi"/>
          <w:lang w:eastAsia="fr-FR"/>
        </w:rPr>
        <w:t>renseignements techniques)</w:t>
      </w:r>
      <w:r w:rsidR="00DD1963">
        <w:rPr>
          <w:rFonts w:asciiTheme="minorHAnsi" w:hAnsiTheme="minorHAnsi" w:cstheme="minorHAnsi"/>
          <w:lang w:eastAsia="fr-FR"/>
        </w:rPr>
        <w:t xml:space="preserve">, ou </w:t>
      </w:r>
      <w:r w:rsidR="00DD1963" w:rsidRPr="00DD1963">
        <w:rPr>
          <w:rFonts w:asciiTheme="minorHAnsi" w:hAnsiTheme="minorHAnsi" w:cstheme="minorHAnsi"/>
          <w:lang w:eastAsia="fr-FR"/>
        </w:rPr>
        <w:t xml:space="preserve">Jean-Sébastien HALLIEZ, Pôle juridique et marchés, </w:t>
      </w:r>
      <w:hyperlink r:id="rId11" w:history="1">
        <w:r w:rsidR="00DD1963" w:rsidRPr="00DD1963">
          <w:rPr>
            <w:rFonts w:asciiTheme="minorHAnsi" w:hAnsiTheme="minorHAnsi" w:cstheme="minorHAnsi"/>
            <w:color w:val="0000FF"/>
            <w:u w:val="single"/>
            <w:lang w:eastAsia="fr-FR"/>
          </w:rPr>
          <w:t>js.halliez@bazoisloiremorvan.fr</w:t>
        </w:r>
      </w:hyperlink>
      <w:r w:rsidR="00DD1963" w:rsidRPr="00DD1963">
        <w:rPr>
          <w:rFonts w:asciiTheme="minorHAnsi" w:hAnsiTheme="minorHAnsi" w:cstheme="minorHAnsi"/>
          <w:lang w:eastAsia="fr-FR"/>
        </w:rPr>
        <w:t xml:space="preserve"> ou 06.73.98.51.97 (renseignements administratifs)</w:t>
      </w:r>
    </w:p>
    <w:p w14:paraId="40D1C529" w14:textId="2A1EDBC8" w:rsidR="00DD175D" w:rsidRPr="00E31A05" w:rsidRDefault="00DD175D" w:rsidP="00DD1963">
      <w:pPr>
        <w:suppressAutoHyphens w:val="0"/>
        <w:rPr>
          <w:rFonts w:cs="Calibri"/>
          <w:lang w:eastAsia="fr-FR"/>
        </w:rPr>
      </w:pPr>
    </w:p>
    <w:p w14:paraId="4A8591AE" w14:textId="77777777" w:rsidR="00DD175D" w:rsidRPr="00E31A05" w:rsidRDefault="00DD175D" w:rsidP="00DD175D">
      <w:pPr>
        <w:suppressAutoHyphens w:val="0"/>
        <w:rPr>
          <w:rFonts w:cs="Calibri"/>
          <w:lang w:eastAsia="fr-FR"/>
        </w:rPr>
      </w:pPr>
      <w:r w:rsidRPr="00E31A05">
        <w:rPr>
          <w:rFonts w:cs="Calibri"/>
          <w:b/>
          <w:lang w:eastAsia="fr-FR"/>
        </w:rPr>
        <w:t>Trésorerie :</w:t>
      </w:r>
      <w:r w:rsidRPr="00E31A05">
        <w:rPr>
          <w:rFonts w:cs="Calibri"/>
          <w:lang w:eastAsia="fr-FR"/>
        </w:rPr>
        <w:t xml:space="preserve"> Gestion Comptable de Nevers, (numéro codique 58 020), 12, Rue Henri BARBUSSE, BP 90 004, 58 019 NEVERS CEDEX, téléphone : 03.86.61.21.52, courriel : </w:t>
      </w:r>
      <w:hyperlink r:id="rId12" w:history="1">
        <w:r w:rsidRPr="00E31A05">
          <w:rPr>
            <w:rFonts w:cs="Calibri"/>
            <w:color w:val="0000FF"/>
            <w:u w:val="single"/>
            <w:lang w:eastAsia="fr-FR"/>
          </w:rPr>
          <w:t>t058020@dgfip.finances.gouv.fr</w:t>
        </w:r>
      </w:hyperlink>
      <w:r w:rsidRPr="00E31A05">
        <w:rPr>
          <w:rFonts w:cs="Calibri"/>
          <w:lang w:eastAsia="fr-FR"/>
        </w:rPr>
        <w:t xml:space="preserve"> </w:t>
      </w:r>
    </w:p>
    <w:p w14:paraId="0132AD9C" w14:textId="77777777" w:rsidR="009B3576" w:rsidRDefault="009B3576"/>
    <w:p w14:paraId="103AF4A5" w14:textId="77777777" w:rsidR="00DD175D" w:rsidRDefault="00DD175D"/>
    <w:p w14:paraId="40C80F8C" w14:textId="77777777" w:rsidR="00DD175D" w:rsidRDefault="00DD175D"/>
    <w:p w14:paraId="56093647" w14:textId="77777777" w:rsidR="00DD175D" w:rsidRDefault="00DD175D"/>
    <w:p w14:paraId="3A741DCE" w14:textId="77777777" w:rsidR="00DD175D" w:rsidRDefault="00DD175D"/>
    <w:p w14:paraId="13A843C7" w14:textId="77777777" w:rsidR="009B3576" w:rsidRDefault="009B3576"/>
    <w:p w14:paraId="393CD7E6" w14:textId="77777777" w:rsidR="009B3576" w:rsidRDefault="009B3576"/>
    <w:p w14:paraId="6E336BA4" w14:textId="77777777" w:rsidR="009A2DFB" w:rsidRDefault="009A2DFB"/>
    <w:p w14:paraId="45B571A8" w14:textId="77777777" w:rsidR="00F50CA9" w:rsidRPr="003774C3" w:rsidRDefault="00F50CA9"/>
    <w:p w14:paraId="5CD61644" w14:textId="77777777" w:rsidR="000320AC" w:rsidRPr="00F8432C" w:rsidRDefault="000320AC" w:rsidP="000320AC">
      <w:pPr>
        <w:pStyle w:val="Default"/>
        <w:rPr>
          <w:rFonts w:ascii="Calibri" w:hAnsi="Calibri" w:cs="Calibri"/>
          <w:b/>
          <w:sz w:val="28"/>
          <w:szCs w:val="28"/>
        </w:rPr>
      </w:pPr>
      <w:bookmarkStart w:id="0" w:name="_Toc32575320"/>
      <w:r w:rsidRPr="00F8432C">
        <w:rPr>
          <w:rFonts w:ascii="Calibri" w:hAnsi="Calibri" w:cs="Calibri"/>
          <w:b/>
          <w:sz w:val="28"/>
          <w:szCs w:val="28"/>
        </w:rPr>
        <w:t xml:space="preserve">SOMMAIRE </w:t>
      </w:r>
    </w:p>
    <w:p w14:paraId="1C211F8C" w14:textId="77777777" w:rsidR="000320AC" w:rsidRDefault="000320AC" w:rsidP="000320AC">
      <w:pPr>
        <w:pStyle w:val="Default"/>
        <w:rPr>
          <w:sz w:val="26"/>
          <w:szCs w:val="26"/>
        </w:rPr>
      </w:pPr>
    </w:p>
    <w:sdt>
      <w:sdtPr>
        <w:rPr>
          <w:rFonts w:ascii="Calibri" w:hAnsi="Calibri"/>
          <w:color w:val="auto"/>
          <w:sz w:val="24"/>
          <w:szCs w:val="24"/>
          <w:lang w:eastAsia="ar-SA"/>
        </w:rPr>
        <w:id w:val="-981928214"/>
        <w:docPartObj>
          <w:docPartGallery w:val="Table of Contents"/>
          <w:docPartUnique/>
        </w:docPartObj>
      </w:sdtPr>
      <w:sdtEndPr>
        <w:rPr>
          <w:b/>
          <w:bCs/>
        </w:rPr>
      </w:sdtEndPr>
      <w:sdtContent>
        <w:p w14:paraId="3DC40677" w14:textId="77777777" w:rsidR="006814A9" w:rsidRDefault="006814A9">
          <w:pPr>
            <w:pStyle w:val="En-ttedetabledesmatires"/>
          </w:pPr>
          <w:r>
            <w:t>Table des matières</w:t>
          </w:r>
        </w:p>
        <w:p w14:paraId="2438DD72" w14:textId="4B2235C0" w:rsidR="005814F6" w:rsidRDefault="006814A9">
          <w:pPr>
            <w:pStyle w:val="TM1"/>
            <w:tabs>
              <w:tab w:val="left" w:pos="1200"/>
              <w:tab w:val="right" w:leader="dot" w:pos="10455"/>
            </w:tabs>
            <w:rPr>
              <w:rFonts w:asciiTheme="minorHAnsi" w:eastAsiaTheme="minorEastAsia" w:hAnsiTheme="minorHAnsi" w:cstheme="minorBidi"/>
              <w:noProof/>
              <w:sz w:val="22"/>
              <w:szCs w:val="22"/>
              <w:lang w:eastAsia="fr-FR"/>
            </w:rPr>
          </w:pPr>
          <w:r>
            <w:fldChar w:fldCharType="begin"/>
          </w:r>
          <w:r>
            <w:instrText xml:space="preserve"> TOC \o "1-3" \h \z \u </w:instrText>
          </w:r>
          <w:r>
            <w:fldChar w:fldCharType="separate"/>
          </w:r>
          <w:hyperlink w:anchor="_Toc159420214" w:history="1">
            <w:r w:rsidR="005814F6" w:rsidRPr="00EF6D33">
              <w:rPr>
                <w:rStyle w:val="Lienhypertexte"/>
                <w:noProof/>
              </w:rPr>
              <w:t>Article 1.</w:t>
            </w:r>
            <w:r w:rsidR="005814F6">
              <w:rPr>
                <w:rFonts w:asciiTheme="minorHAnsi" w:eastAsiaTheme="minorEastAsia" w:hAnsiTheme="minorHAnsi" w:cstheme="minorBidi"/>
                <w:noProof/>
                <w:sz w:val="22"/>
                <w:szCs w:val="22"/>
                <w:lang w:eastAsia="fr-FR"/>
              </w:rPr>
              <w:tab/>
            </w:r>
            <w:r w:rsidR="005814F6" w:rsidRPr="00EF6D33">
              <w:rPr>
                <w:rStyle w:val="Lienhypertexte"/>
                <w:noProof/>
              </w:rPr>
              <w:t>Objet du marché</w:t>
            </w:r>
            <w:r w:rsidR="005814F6">
              <w:rPr>
                <w:noProof/>
                <w:webHidden/>
              </w:rPr>
              <w:tab/>
            </w:r>
            <w:r w:rsidR="005814F6">
              <w:rPr>
                <w:noProof/>
                <w:webHidden/>
              </w:rPr>
              <w:fldChar w:fldCharType="begin"/>
            </w:r>
            <w:r w:rsidR="005814F6">
              <w:rPr>
                <w:noProof/>
                <w:webHidden/>
              </w:rPr>
              <w:instrText xml:space="preserve"> PAGEREF _Toc159420214 \h </w:instrText>
            </w:r>
            <w:r w:rsidR="005814F6">
              <w:rPr>
                <w:noProof/>
                <w:webHidden/>
              </w:rPr>
            </w:r>
            <w:r w:rsidR="005814F6">
              <w:rPr>
                <w:noProof/>
                <w:webHidden/>
              </w:rPr>
              <w:fldChar w:fldCharType="separate"/>
            </w:r>
            <w:r w:rsidR="004F617F">
              <w:rPr>
                <w:noProof/>
                <w:webHidden/>
              </w:rPr>
              <w:t>3</w:t>
            </w:r>
            <w:r w:rsidR="005814F6">
              <w:rPr>
                <w:noProof/>
                <w:webHidden/>
              </w:rPr>
              <w:fldChar w:fldCharType="end"/>
            </w:r>
          </w:hyperlink>
        </w:p>
        <w:p w14:paraId="34942C91" w14:textId="65367A85" w:rsidR="005814F6" w:rsidRDefault="005A35E2">
          <w:pPr>
            <w:pStyle w:val="TM1"/>
            <w:tabs>
              <w:tab w:val="left" w:pos="1200"/>
              <w:tab w:val="right" w:leader="dot" w:pos="10455"/>
            </w:tabs>
            <w:rPr>
              <w:rFonts w:asciiTheme="minorHAnsi" w:eastAsiaTheme="minorEastAsia" w:hAnsiTheme="minorHAnsi" w:cstheme="minorBidi"/>
              <w:noProof/>
              <w:sz w:val="22"/>
              <w:szCs w:val="22"/>
              <w:lang w:eastAsia="fr-FR"/>
            </w:rPr>
          </w:pPr>
          <w:hyperlink w:anchor="_Toc159420215" w:history="1">
            <w:r w:rsidR="005814F6" w:rsidRPr="00EF6D33">
              <w:rPr>
                <w:rStyle w:val="Lienhypertexte"/>
                <w:noProof/>
              </w:rPr>
              <w:t>Article 2.</w:t>
            </w:r>
            <w:r w:rsidR="005814F6">
              <w:rPr>
                <w:rFonts w:asciiTheme="minorHAnsi" w:eastAsiaTheme="minorEastAsia" w:hAnsiTheme="minorHAnsi" w:cstheme="minorBidi"/>
                <w:noProof/>
                <w:sz w:val="22"/>
                <w:szCs w:val="22"/>
                <w:lang w:eastAsia="fr-FR"/>
              </w:rPr>
              <w:tab/>
            </w:r>
            <w:r w:rsidR="005814F6" w:rsidRPr="00EF6D33">
              <w:rPr>
                <w:rStyle w:val="Lienhypertexte"/>
                <w:noProof/>
              </w:rPr>
              <w:t>Type, nature et pièces du marché</w:t>
            </w:r>
            <w:r w:rsidR="005814F6">
              <w:rPr>
                <w:noProof/>
                <w:webHidden/>
              </w:rPr>
              <w:tab/>
            </w:r>
            <w:r w:rsidR="005814F6">
              <w:rPr>
                <w:noProof/>
                <w:webHidden/>
              </w:rPr>
              <w:fldChar w:fldCharType="begin"/>
            </w:r>
            <w:r w:rsidR="005814F6">
              <w:rPr>
                <w:noProof/>
                <w:webHidden/>
              </w:rPr>
              <w:instrText xml:space="preserve"> PAGEREF _Toc159420215 \h </w:instrText>
            </w:r>
            <w:r w:rsidR="005814F6">
              <w:rPr>
                <w:noProof/>
                <w:webHidden/>
              </w:rPr>
            </w:r>
            <w:r w:rsidR="005814F6">
              <w:rPr>
                <w:noProof/>
                <w:webHidden/>
              </w:rPr>
              <w:fldChar w:fldCharType="separate"/>
            </w:r>
            <w:r w:rsidR="004F617F">
              <w:rPr>
                <w:noProof/>
                <w:webHidden/>
              </w:rPr>
              <w:t>3</w:t>
            </w:r>
            <w:r w:rsidR="005814F6">
              <w:rPr>
                <w:noProof/>
                <w:webHidden/>
              </w:rPr>
              <w:fldChar w:fldCharType="end"/>
            </w:r>
          </w:hyperlink>
        </w:p>
        <w:p w14:paraId="337E7B76" w14:textId="0D68B555" w:rsidR="005814F6" w:rsidRDefault="005A35E2">
          <w:pPr>
            <w:pStyle w:val="TM1"/>
            <w:tabs>
              <w:tab w:val="left" w:pos="1200"/>
              <w:tab w:val="right" w:leader="dot" w:pos="10455"/>
            </w:tabs>
            <w:rPr>
              <w:rFonts w:asciiTheme="minorHAnsi" w:eastAsiaTheme="minorEastAsia" w:hAnsiTheme="minorHAnsi" w:cstheme="minorBidi"/>
              <w:noProof/>
              <w:sz w:val="22"/>
              <w:szCs w:val="22"/>
              <w:lang w:eastAsia="fr-FR"/>
            </w:rPr>
          </w:pPr>
          <w:hyperlink w:anchor="_Toc159420216" w:history="1">
            <w:r w:rsidR="005814F6" w:rsidRPr="00EF6D33">
              <w:rPr>
                <w:rStyle w:val="Lienhypertexte"/>
                <w:noProof/>
              </w:rPr>
              <w:t>Article 3.</w:t>
            </w:r>
            <w:r w:rsidR="005814F6">
              <w:rPr>
                <w:rFonts w:asciiTheme="minorHAnsi" w:eastAsiaTheme="minorEastAsia" w:hAnsiTheme="minorHAnsi" w:cstheme="minorBidi"/>
                <w:noProof/>
                <w:sz w:val="22"/>
                <w:szCs w:val="22"/>
                <w:lang w:eastAsia="fr-FR"/>
              </w:rPr>
              <w:tab/>
            </w:r>
            <w:r w:rsidR="005814F6" w:rsidRPr="00EF6D33">
              <w:rPr>
                <w:rStyle w:val="Lienhypertexte"/>
                <w:noProof/>
              </w:rPr>
              <w:t>Contexte et prestation demandée</w:t>
            </w:r>
            <w:r w:rsidR="005814F6">
              <w:rPr>
                <w:noProof/>
                <w:webHidden/>
              </w:rPr>
              <w:tab/>
            </w:r>
            <w:r w:rsidR="005814F6">
              <w:rPr>
                <w:noProof/>
                <w:webHidden/>
              </w:rPr>
              <w:fldChar w:fldCharType="begin"/>
            </w:r>
            <w:r w:rsidR="005814F6">
              <w:rPr>
                <w:noProof/>
                <w:webHidden/>
              </w:rPr>
              <w:instrText xml:space="preserve"> PAGEREF _Toc159420216 \h </w:instrText>
            </w:r>
            <w:r w:rsidR="005814F6">
              <w:rPr>
                <w:noProof/>
                <w:webHidden/>
              </w:rPr>
            </w:r>
            <w:r w:rsidR="005814F6">
              <w:rPr>
                <w:noProof/>
                <w:webHidden/>
              </w:rPr>
              <w:fldChar w:fldCharType="separate"/>
            </w:r>
            <w:r w:rsidR="004F617F">
              <w:rPr>
                <w:noProof/>
                <w:webHidden/>
              </w:rPr>
              <w:t>3</w:t>
            </w:r>
            <w:r w:rsidR="005814F6">
              <w:rPr>
                <w:noProof/>
                <w:webHidden/>
              </w:rPr>
              <w:fldChar w:fldCharType="end"/>
            </w:r>
          </w:hyperlink>
        </w:p>
        <w:p w14:paraId="16532DF8" w14:textId="182B949D" w:rsidR="005814F6" w:rsidRDefault="005A35E2">
          <w:pPr>
            <w:pStyle w:val="TM1"/>
            <w:tabs>
              <w:tab w:val="left" w:pos="1200"/>
              <w:tab w:val="right" w:leader="dot" w:pos="10455"/>
            </w:tabs>
            <w:rPr>
              <w:rFonts w:asciiTheme="minorHAnsi" w:eastAsiaTheme="minorEastAsia" w:hAnsiTheme="minorHAnsi" w:cstheme="minorBidi"/>
              <w:noProof/>
              <w:sz w:val="22"/>
              <w:szCs w:val="22"/>
              <w:lang w:eastAsia="fr-FR"/>
            </w:rPr>
          </w:pPr>
          <w:hyperlink w:anchor="_Toc159420217" w:history="1">
            <w:r w:rsidR="005814F6" w:rsidRPr="00EF6D33">
              <w:rPr>
                <w:rStyle w:val="Lienhypertexte"/>
                <w:noProof/>
              </w:rPr>
              <w:t>Article 4.</w:t>
            </w:r>
            <w:r w:rsidR="005814F6">
              <w:rPr>
                <w:rFonts w:asciiTheme="minorHAnsi" w:eastAsiaTheme="minorEastAsia" w:hAnsiTheme="minorHAnsi" w:cstheme="minorBidi"/>
                <w:noProof/>
                <w:sz w:val="22"/>
                <w:szCs w:val="22"/>
                <w:lang w:eastAsia="fr-FR"/>
              </w:rPr>
              <w:tab/>
            </w:r>
            <w:r w:rsidR="005814F6" w:rsidRPr="00EF6D33">
              <w:rPr>
                <w:rStyle w:val="Lienhypertexte"/>
                <w:noProof/>
              </w:rPr>
              <w:t>Documents mis à disposition</w:t>
            </w:r>
            <w:r w:rsidR="005814F6">
              <w:rPr>
                <w:noProof/>
                <w:webHidden/>
              </w:rPr>
              <w:tab/>
            </w:r>
            <w:r w:rsidR="005814F6">
              <w:rPr>
                <w:noProof/>
                <w:webHidden/>
              </w:rPr>
              <w:fldChar w:fldCharType="begin"/>
            </w:r>
            <w:r w:rsidR="005814F6">
              <w:rPr>
                <w:noProof/>
                <w:webHidden/>
              </w:rPr>
              <w:instrText xml:space="preserve"> PAGEREF _Toc159420217 \h </w:instrText>
            </w:r>
            <w:r w:rsidR="005814F6">
              <w:rPr>
                <w:noProof/>
                <w:webHidden/>
              </w:rPr>
            </w:r>
            <w:r w:rsidR="005814F6">
              <w:rPr>
                <w:noProof/>
                <w:webHidden/>
              </w:rPr>
              <w:fldChar w:fldCharType="separate"/>
            </w:r>
            <w:r w:rsidR="004F617F">
              <w:rPr>
                <w:noProof/>
                <w:webHidden/>
              </w:rPr>
              <w:t>4</w:t>
            </w:r>
            <w:r w:rsidR="005814F6">
              <w:rPr>
                <w:noProof/>
                <w:webHidden/>
              </w:rPr>
              <w:fldChar w:fldCharType="end"/>
            </w:r>
          </w:hyperlink>
        </w:p>
        <w:p w14:paraId="10173D3E" w14:textId="6E3D8CC5" w:rsidR="005814F6" w:rsidRDefault="005A35E2">
          <w:pPr>
            <w:pStyle w:val="TM1"/>
            <w:tabs>
              <w:tab w:val="left" w:pos="1200"/>
              <w:tab w:val="right" w:leader="dot" w:pos="10455"/>
            </w:tabs>
            <w:rPr>
              <w:rFonts w:asciiTheme="minorHAnsi" w:eastAsiaTheme="minorEastAsia" w:hAnsiTheme="minorHAnsi" w:cstheme="minorBidi"/>
              <w:noProof/>
              <w:sz w:val="22"/>
              <w:szCs w:val="22"/>
              <w:lang w:eastAsia="fr-FR"/>
            </w:rPr>
          </w:pPr>
          <w:hyperlink w:anchor="_Toc159420218" w:history="1">
            <w:r w:rsidR="005814F6" w:rsidRPr="00EF6D33">
              <w:rPr>
                <w:rStyle w:val="Lienhypertexte"/>
                <w:noProof/>
              </w:rPr>
              <w:t>Article 5.</w:t>
            </w:r>
            <w:r w:rsidR="005814F6">
              <w:rPr>
                <w:rFonts w:asciiTheme="minorHAnsi" w:eastAsiaTheme="minorEastAsia" w:hAnsiTheme="minorHAnsi" w:cstheme="minorBidi"/>
                <w:noProof/>
                <w:sz w:val="22"/>
                <w:szCs w:val="22"/>
                <w:lang w:eastAsia="fr-FR"/>
              </w:rPr>
              <w:tab/>
            </w:r>
            <w:r w:rsidR="005814F6" w:rsidRPr="00EF6D33">
              <w:rPr>
                <w:rStyle w:val="Lienhypertexte"/>
                <w:noProof/>
              </w:rPr>
              <w:t>Présentation de l’offre</w:t>
            </w:r>
            <w:r w:rsidR="005814F6">
              <w:rPr>
                <w:noProof/>
                <w:webHidden/>
              </w:rPr>
              <w:tab/>
            </w:r>
            <w:r w:rsidR="005814F6">
              <w:rPr>
                <w:noProof/>
                <w:webHidden/>
              </w:rPr>
              <w:fldChar w:fldCharType="begin"/>
            </w:r>
            <w:r w:rsidR="005814F6">
              <w:rPr>
                <w:noProof/>
                <w:webHidden/>
              </w:rPr>
              <w:instrText xml:space="preserve"> PAGEREF _Toc159420218 \h </w:instrText>
            </w:r>
            <w:r w:rsidR="005814F6">
              <w:rPr>
                <w:noProof/>
                <w:webHidden/>
              </w:rPr>
            </w:r>
            <w:r w:rsidR="005814F6">
              <w:rPr>
                <w:noProof/>
                <w:webHidden/>
              </w:rPr>
              <w:fldChar w:fldCharType="separate"/>
            </w:r>
            <w:r w:rsidR="004F617F">
              <w:rPr>
                <w:noProof/>
                <w:webHidden/>
              </w:rPr>
              <w:t>4</w:t>
            </w:r>
            <w:r w:rsidR="005814F6">
              <w:rPr>
                <w:noProof/>
                <w:webHidden/>
              </w:rPr>
              <w:fldChar w:fldCharType="end"/>
            </w:r>
          </w:hyperlink>
        </w:p>
        <w:p w14:paraId="66952533" w14:textId="3C3D51FC" w:rsidR="005814F6" w:rsidRDefault="005A35E2">
          <w:pPr>
            <w:pStyle w:val="TM1"/>
            <w:tabs>
              <w:tab w:val="left" w:pos="1200"/>
              <w:tab w:val="right" w:leader="dot" w:pos="10455"/>
            </w:tabs>
            <w:rPr>
              <w:rFonts w:asciiTheme="minorHAnsi" w:eastAsiaTheme="minorEastAsia" w:hAnsiTheme="minorHAnsi" w:cstheme="minorBidi"/>
              <w:noProof/>
              <w:sz w:val="22"/>
              <w:szCs w:val="22"/>
              <w:lang w:eastAsia="fr-FR"/>
            </w:rPr>
          </w:pPr>
          <w:hyperlink w:anchor="_Toc159420219" w:history="1">
            <w:r w:rsidR="005814F6" w:rsidRPr="00EF6D33">
              <w:rPr>
                <w:rStyle w:val="Lienhypertexte"/>
                <w:noProof/>
              </w:rPr>
              <w:t>Article 6.</w:t>
            </w:r>
            <w:r w:rsidR="005814F6">
              <w:rPr>
                <w:rFonts w:asciiTheme="minorHAnsi" w:eastAsiaTheme="minorEastAsia" w:hAnsiTheme="minorHAnsi" w:cstheme="minorBidi"/>
                <w:noProof/>
                <w:sz w:val="22"/>
                <w:szCs w:val="22"/>
                <w:lang w:eastAsia="fr-FR"/>
              </w:rPr>
              <w:tab/>
            </w:r>
            <w:r w:rsidR="005814F6" w:rsidRPr="00EF6D33">
              <w:rPr>
                <w:rStyle w:val="Lienhypertexte"/>
                <w:noProof/>
              </w:rPr>
              <w:t>Durée et validité de l’offre</w:t>
            </w:r>
            <w:r w:rsidR="005814F6">
              <w:rPr>
                <w:noProof/>
                <w:webHidden/>
              </w:rPr>
              <w:tab/>
            </w:r>
            <w:r w:rsidR="005814F6">
              <w:rPr>
                <w:noProof/>
                <w:webHidden/>
              </w:rPr>
              <w:fldChar w:fldCharType="begin"/>
            </w:r>
            <w:r w:rsidR="005814F6">
              <w:rPr>
                <w:noProof/>
                <w:webHidden/>
              </w:rPr>
              <w:instrText xml:space="preserve"> PAGEREF _Toc159420219 \h </w:instrText>
            </w:r>
            <w:r w:rsidR="005814F6">
              <w:rPr>
                <w:noProof/>
                <w:webHidden/>
              </w:rPr>
            </w:r>
            <w:r w:rsidR="005814F6">
              <w:rPr>
                <w:noProof/>
                <w:webHidden/>
              </w:rPr>
              <w:fldChar w:fldCharType="separate"/>
            </w:r>
            <w:r w:rsidR="004F617F">
              <w:rPr>
                <w:noProof/>
                <w:webHidden/>
              </w:rPr>
              <w:t>5</w:t>
            </w:r>
            <w:r w:rsidR="005814F6">
              <w:rPr>
                <w:noProof/>
                <w:webHidden/>
              </w:rPr>
              <w:fldChar w:fldCharType="end"/>
            </w:r>
          </w:hyperlink>
        </w:p>
        <w:p w14:paraId="02C0FFC8" w14:textId="011A19FE" w:rsidR="005814F6" w:rsidRDefault="005A35E2">
          <w:pPr>
            <w:pStyle w:val="TM1"/>
            <w:tabs>
              <w:tab w:val="left" w:pos="1200"/>
              <w:tab w:val="right" w:leader="dot" w:pos="10455"/>
            </w:tabs>
            <w:rPr>
              <w:rFonts w:asciiTheme="minorHAnsi" w:eastAsiaTheme="minorEastAsia" w:hAnsiTheme="minorHAnsi" w:cstheme="minorBidi"/>
              <w:noProof/>
              <w:sz w:val="22"/>
              <w:szCs w:val="22"/>
              <w:lang w:eastAsia="fr-FR"/>
            </w:rPr>
          </w:pPr>
          <w:hyperlink w:anchor="_Toc159420220" w:history="1">
            <w:r w:rsidR="005814F6" w:rsidRPr="00EF6D33">
              <w:rPr>
                <w:rStyle w:val="Lienhypertexte"/>
                <w:noProof/>
              </w:rPr>
              <w:t>Article 7.</w:t>
            </w:r>
            <w:r w:rsidR="005814F6">
              <w:rPr>
                <w:rFonts w:asciiTheme="minorHAnsi" w:eastAsiaTheme="minorEastAsia" w:hAnsiTheme="minorHAnsi" w:cstheme="minorBidi"/>
                <w:noProof/>
                <w:sz w:val="22"/>
                <w:szCs w:val="22"/>
                <w:lang w:eastAsia="fr-FR"/>
              </w:rPr>
              <w:tab/>
            </w:r>
            <w:r w:rsidR="005814F6" w:rsidRPr="00EF6D33">
              <w:rPr>
                <w:rStyle w:val="Lienhypertexte"/>
                <w:noProof/>
              </w:rPr>
              <w:t>Décomposition en tranches</w:t>
            </w:r>
            <w:r w:rsidR="005814F6">
              <w:rPr>
                <w:noProof/>
                <w:webHidden/>
              </w:rPr>
              <w:tab/>
            </w:r>
            <w:r w:rsidR="005814F6">
              <w:rPr>
                <w:noProof/>
                <w:webHidden/>
              </w:rPr>
              <w:fldChar w:fldCharType="begin"/>
            </w:r>
            <w:r w:rsidR="005814F6">
              <w:rPr>
                <w:noProof/>
                <w:webHidden/>
              </w:rPr>
              <w:instrText xml:space="preserve"> PAGEREF _Toc159420220 \h </w:instrText>
            </w:r>
            <w:r w:rsidR="005814F6">
              <w:rPr>
                <w:noProof/>
                <w:webHidden/>
              </w:rPr>
            </w:r>
            <w:r w:rsidR="005814F6">
              <w:rPr>
                <w:noProof/>
                <w:webHidden/>
              </w:rPr>
              <w:fldChar w:fldCharType="separate"/>
            </w:r>
            <w:r w:rsidR="004F617F">
              <w:rPr>
                <w:noProof/>
                <w:webHidden/>
              </w:rPr>
              <w:t>5</w:t>
            </w:r>
            <w:r w:rsidR="005814F6">
              <w:rPr>
                <w:noProof/>
                <w:webHidden/>
              </w:rPr>
              <w:fldChar w:fldCharType="end"/>
            </w:r>
          </w:hyperlink>
        </w:p>
        <w:p w14:paraId="41213E80" w14:textId="4E70B012" w:rsidR="005814F6" w:rsidRDefault="005A35E2">
          <w:pPr>
            <w:pStyle w:val="TM1"/>
            <w:tabs>
              <w:tab w:val="left" w:pos="1200"/>
              <w:tab w:val="right" w:leader="dot" w:pos="10455"/>
            </w:tabs>
            <w:rPr>
              <w:rFonts w:asciiTheme="minorHAnsi" w:eastAsiaTheme="minorEastAsia" w:hAnsiTheme="minorHAnsi" w:cstheme="minorBidi"/>
              <w:noProof/>
              <w:sz w:val="22"/>
              <w:szCs w:val="22"/>
              <w:lang w:eastAsia="fr-FR"/>
            </w:rPr>
          </w:pPr>
          <w:hyperlink w:anchor="_Toc159420221" w:history="1">
            <w:r w:rsidR="005814F6" w:rsidRPr="00EF6D33">
              <w:rPr>
                <w:rStyle w:val="Lienhypertexte"/>
                <w:noProof/>
              </w:rPr>
              <w:t>Article 8.</w:t>
            </w:r>
            <w:r w:rsidR="005814F6">
              <w:rPr>
                <w:rFonts w:asciiTheme="minorHAnsi" w:eastAsiaTheme="minorEastAsia" w:hAnsiTheme="minorHAnsi" w:cstheme="minorBidi"/>
                <w:noProof/>
                <w:sz w:val="22"/>
                <w:szCs w:val="22"/>
                <w:lang w:eastAsia="fr-FR"/>
              </w:rPr>
              <w:tab/>
            </w:r>
            <w:r w:rsidR="005814F6" w:rsidRPr="00EF6D33">
              <w:rPr>
                <w:rStyle w:val="Lienhypertexte"/>
                <w:noProof/>
              </w:rPr>
              <w:t>Variantes</w:t>
            </w:r>
            <w:r w:rsidR="005814F6">
              <w:rPr>
                <w:noProof/>
                <w:webHidden/>
              </w:rPr>
              <w:tab/>
            </w:r>
            <w:r w:rsidR="005814F6">
              <w:rPr>
                <w:noProof/>
                <w:webHidden/>
              </w:rPr>
              <w:fldChar w:fldCharType="begin"/>
            </w:r>
            <w:r w:rsidR="005814F6">
              <w:rPr>
                <w:noProof/>
                <w:webHidden/>
              </w:rPr>
              <w:instrText xml:space="preserve"> PAGEREF _Toc159420221 \h </w:instrText>
            </w:r>
            <w:r w:rsidR="005814F6">
              <w:rPr>
                <w:noProof/>
                <w:webHidden/>
              </w:rPr>
            </w:r>
            <w:r w:rsidR="005814F6">
              <w:rPr>
                <w:noProof/>
                <w:webHidden/>
              </w:rPr>
              <w:fldChar w:fldCharType="separate"/>
            </w:r>
            <w:r w:rsidR="004F617F">
              <w:rPr>
                <w:noProof/>
                <w:webHidden/>
              </w:rPr>
              <w:t>5</w:t>
            </w:r>
            <w:r w:rsidR="005814F6">
              <w:rPr>
                <w:noProof/>
                <w:webHidden/>
              </w:rPr>
              <w:fldChar w:fldCharType="end"/>
            </w:r>
          </w:hyperlink>
        </w:p>
        <w:p w14:paraId="336779BD" w14:textId="55F0B28C" w:rsidR="005814F6" w:rsidRDefault="005A35E2">
          <w:pPr>
            <w:pStyle w:val="TM1"/>
            <w:tabs>
              <w:tab w:val="left" w:pos="1200"/>
              <w:tab w:val="right" w:leader="dot" w:pos="10455"/>
            </w:tabs>
            <w:rPr>
              <w:rFonts w:asciiTheme="minorHAnsi" w:eastAsiaTheme="minorEastAsia" w:hAnsiTheme="minorHAnsi" w:cstheme="minorBidi"/>
              <w:noProof/>
              <w:sz w:val="22"/>
              <w:szCs w:val="22"/>
              <w:lang w:eastAsia="fr-FR"/>
            </w:rPr>
          </w:pPr>
          <w:hyperlink w:anchor="_Toc159420222" w:history="1">
            <w:r w:rsidR="005814F6" w:rsidRPr="00EF6D33">
              <w:rPr>
                <w:rStyle w:val="Lienhypertexte"/>
                <w:noProof/>
              </w:rPr>
              <w:t>Article 9.</w:t>
            </w:r>
            <w:r w:rsidR="005814F6">
              <w:rPr>
                <w:rFonts w:asciiTheme="minorHAnsi" w:eastAsiaTheme="minorEastAsia" w:hAnsiTheme="minorHAnsi" w:cstheme="minorBidi"/>
                <w:noProof/>
                <w:sz w:val="22"/>
                <w:szCs w:val="22"/>
                <w:lang w:eastAsia="fr-FR"/>
              </w:rPr>
              <w:tab/>
            </w:r>
            <w:r w:rsidR="005814F6" w:rsidRPr="00EF6D33">
              <w:rPr>
                <w:rStyle w:val="Lienhypertexte"/>
                <w:noProof/>
              </w:rPr>
              <w:t>Prix</w:t>
            </w:r>
            <w:r w:rsidR="005814F6">
              <w:rPr>
                <w:noProof/>
                <w:webHidden/>
              </w:rPr>
              <w:tab/>
            </w:r>
            <w:r w:rsidR="005814F6">
              <w:rPr>
                <w:noProof/>
                <w:webHidden/>
              </w:rPr>
              <w:fldChar w:fldCharType="begin"/>
            </w:r>
            <w:r w:rsidR="005814F6">
              <w:rPr>
                <w:noProof/>
                <w:webHidden/>
              </w:rPr>
              <w:instrText xml:space="preserve"> PAGEREF _Toc159420222 \h </w:instrText>
            </w:r>
            <w:r w:rsidR="005814F6">
              <w:rPr>
                <w:noProof/>
                <w:webHidden/>
              </w:rPr>
            </w:r>
            <w:r w:rsidR="005814F6">
              <w:rPr>
                <w:noProof/>
                <w:webHidden/>
              </w:rPr>
              <w:fldChar w:fldCharType="separate"/>
            </w:r>
            <w:r w:rsidR="004F617F">
              <w:rPr>
                <w:noProof/>
                <w:webHidden/>
              </w:rPr>
              <w:t>5</w:t>
            </w:r>
            <w:r w:rsidR="005814F6">
              <w:rPr>
                <w:noProof/>
                <w:webHidden/>
              </w:rPr>
              <w:fldChar w:fldCharType="end"/>
            </w:r>
          </w:hyperlink>
        </w:p>
        <w:p w14:paraId="23B60BD9" w14:textId="7B153F3E" w:rsidR="005814F6" w:rsidRDefault="005A35E2">
          <w:pPr>
            <w:pStyle w:val="TM1"/>
            <w:tabs>
              <w:tab w:val="left" w:pos="1440"/>
              <w:tab w:val="right" w:leader="dot" w:pos="10455"/>
            </w:tabs>
            <w:rPr>
              <w:rFonts w:asciiTheme="minorHAnsi" w:eastAsiaTheme="minorEastAsia" w:hAnsiTheme="minorHAnsi" w:cstheme="minorBidi"/>
              <w:noProof/>
              <w:sz w:val="22"/>
              <w:szCs w:val="22"/>
              <w:lang w:eastAsia="fr-FR"/>
            </w:rPr>
          </w:pPr>
          <w:hyperlink w:anchor="_Toc159420223" w:history="1">
            <w:r w:rsidR="005814F6" w:rsidRPr="00EF6D33">
              <w:rPr>
                <w:rStyle w:val="Lienhypertexte"/>
                <w:noProof/>
              </w:rPr>
              <w:t>Article 10.</w:t>
            </w:r>
            <w:r w:rsidR="005814F6">
              <w:rPr>
                <w:rFonts w:asciiTheme="minorHAnsi" w:eastAsiaTheme="minorEastAsia" w:hAnsiTheme="minorHAnsi" w:cstheme="minorBidi"/>
                <w:noProof/>
                <w:sz w:val="22"/>
                <w:szCs w:val="22"/>
                <w:lang w:eastAsia="fr-FR"/>
              </w:rPr>
              <w:tab/>
            </w:r>
            <w:r w:rsidR="005814F6" w:rsidRPr="00EF6D33">
              <w:rPr>
                <w:rStyle w:val="Lienhypertexte"/>
                <w:noProof/>
              </w:rPr>
              <w:t>Sous Traitance</w:t>
            </w:r>
            <w:r w:rsidR="005814F6">
              <w:rPr>
                <w:noProof/>
                <w:webHidden/>
              </w:rPr>
              <w:tab/>
            </w:r>
            <w:r w:rsidR="005814F6">
              <w:rPr>
                <w:noProof/>
                <w:webHidden/>
              </w:rPr>
              <w:fldChar w:fldCharType="begin"/>
            </w:r>
            <w:r w:rsidR="005814F6">
              <w:rPr>
                <w:noProof/>
                <w:webHidden/>
              </w:rPr>
              <w:instrText xml:space="preserve"> PAGEREF _Toc159420223 \h </w:instrText>
            </w:r>
            <w:r w:rsidR="005814F6">
              <w:rPr>
                <w:noProof/>
                <w:webHidden/>
              </w:rPr>
            </w:r>
            <w:r w:rsidR="005814F6">
              <w:rPr>
                <w:noProof/>
                <w:webHidden/>
              </w:rPr>
              <w:fldChar w:fldCharType="separate"/>
            </w:r>
            <w:r w:rsidR="004F617F">
              <w:rPr>
                <w:noProof/>
                <w:webHidden/>
              </w:rPr>
              <w:t>5</w:t>
            </w:r>
            <w:r w:rsidR="005814F6">
              <w:rPr>
                <w:noProof/>
                <w:webHidden/>
              </w:rPr>
              <w:fldChar w:fldCharType="end"/>
            </w:r>
          </w:hyperlink>
        </w:p>
        <w:p w14:paraId="19F1428D" w14:textId="14D3D14E" w:rsidR="005814F6" w:rsidRDefault="005A35E2">
          <w:pPr>
            <w:pStyle w:val="TM1"/>
            <w:tabs>
              <w:tab w:val="left" w:pos="1440"/>
              <w:tab w:val="right" w:leader="dot" w:pos="10455"/>
            </w:tabs>
            <w:rPr>
              <w:rFonts w:asciiTheme="minorHAnsi" w:eastAsiaTheme="minorEastAsia" w:hAnsiTheme="minorHAnsi" w:cstheme="minorBidi"/>
              <w:noProof/>
              <w:sz w:val="22"/>
              <w:szCs w:val="22"/>
              <w:lang w:eastAsia="fr-FR"/>
            </w:rPr>
          </w:pPr>
          <w:hyperlink w:anchor="_Toc159420224" w:history="1">
            <w:r w:rsidR="005814F6" w:rsidRPr="00EF6D33">
              <w:rPr>
                <w:rStyle w:val="Lienhypertexte"/>
                <w:noProof/>
              </w:rPr>
              <w:t>Article 11.</w:t>
            </w:r>
            <w:r w:rsidR="005814F6">
              <w:rPr>
                <w:rFonts w:asciiTheme="minorHAnsi" w:eastAsiaTheme="minorEastAsia" w:hAnsiTheme="minorHAnsi" w:cstheme="minorBidi"/>
                <w:noProof/>
                <w:sz w:val="22"/>
                <w:szCs w:val="22"/>
                <w:lang w:eastAsia="fr-FR"/>
              </w:rPr>
              <w:tab/>
            </w:r>
            <w:r w:rsidR="005814F6" w:rsidRPr="00EF6D33">
              <w:rPr>
                <w:rStyle w:val="Lienhypertexte"/>
                <w:noProof/>
              </w:rPr>
              <w:t>Conditions d’envoi des offres</w:t>
            </w:r>
            <w:r w:rsidR="005814F6">
              <w:rPr>
                <w:noProof/>
                <w:webHidden/>
              </w:rPr>
              <w:tab/>
            </w:r>
            <w:r w:rsidR="005814F6">
              <w:rPr>
                <w:noProof/>
                <w:webHidden/>
              </w:rPr>
              <w:fldChar w:fldCharType="begin"/>
            </w:r>
            <w:r w:rsidR="005814F6">
              <w:rPr>
                <w:noProof/>
                <w:webHidden/>
              </w:rPr>
              <w:instrText xml:space="preserve"> PAGEREF _Toc159420224 \h </w:instrText>
            </w:r>
            <w:r w:rsidR="005814F6">
              <w:rPr>
                <w:noProof/>
                <w:webHidden/>
              </w:rPr>
            </w:r>
            <w:r w:rsidR="005814F6">
              <w:rPr>
                <w:noProof/>
                <w:webHidden/>
              </w:rPr>
              <w:fldChar w:fldCharType="separate"/>
            </w:r>
            <w:r w:rsidR="004F617F">
              <w:rPr>
                <w:noProof/>
                <w:webHidden/>
              </w:rPr>
              <w:t>5</w:t>
            </w:r>
            <w:r w:rsidR="005814F6">
              <w:rPr>
                <w:noProof/>
                <w:webHidden/>
              </w:rPr>
              <w:fldChar w:fldCharType="end"/>
            </w:r>
          </w:hyperlink>
        </w:p>
        <w:p w14:paraId="5792CFF9" w14:textId="3C2DCF0C" w:rsidR="005814F6" w:rsidRDefault="005A35E2">
          <w:pPr>
            <w:pStyle w:val="TM1"/>
            <w:tabs>
              <w:tab w:val="left" w:pos="1440"/>
              <w:tab w:val="right" w:leader="dot" w:pos="10455"/>
            </w:tabs>
            <w:rPr>
              <w:rFonts w:asciiTheme="minorHAnsi" w:eastAsiaTheme="minorEastAsia" w:hAnsiTheme="minorHAnsi" w:cstheme="minorBidi"/>
              <w:noProof/>
              <w:sz w:val="22"/>
              <w:szCs w:val="22"/>
              <w:lang w:eastAsia="fr-FR"/>
            </w:rPr>
          </w:pPr>
          <w:hyperlink w:anchor="_Toc159420225" w:history="1">
            <w:r w:rsidR="005814F6" w:rsidRPr="00EF6D33">
              <w:rPr>
                <w:rStyle w:val="Lienhypertexte"/>
                <w:noProof/>
              </w:rPr>
              <w:t>Article 12.</w:t>
            </w:r>
            <w:r w:rsidR="005814F6">
              <w:rPr>
                <w:rFonts w:asciiTheme="minorHAnsi" w:eastAsiaTheme="minorEastAsia" w:hAnsiTheme="minorHAnsi" w:cstheme="minorBidi"/>
                <w:noProof/>
                <w:sz w:val="22"/>
                <w:szCs w:val="22"/>
                <w:lang w:eastAsia="fr-FR"/>
              </w:rPr>
              <w:tab/>
            </w:r>
            <w:r w:rsidR="005814F6" w:rsidRPr="00EF6D33">
              <w:rPr>
                <w:rStyle w:val="Lienhypertexte"/>
                <w:noProof/>
              </w:rPr>
              <w:t>Date limite de réception des offres</w:t>
            </w:r>
            <w:r w:rsidR="005814F6">
              <w:rPr>
                <w:noProof/>
                <w:webHidden/>
              </w:rPr>
              <w:tab/>
            </w:r>
            <w:r w:rsidR="005814F6">
              <w:rPr>
                <w:noProof/>
                <w:webHidden/>
              </w:rPr>
              <w:fldChar w:fldCharType="begin"/>
            </w:r>
            <w:r w:rsidR="005814F6">
              <w:rPr>
                <w:noProof/>
                <w:webHidden/>
              </w:rPr>
              <w:instrText xml:space="preserve"> PAGEREF _Toc159420225 \h </w:instrText>
            </w:r>
            <w:r w:rsidR="005814F6">
              <w:rPr>
                <w:noProof/>
                <w:webHidden/>
              </w:rPr>
            </w:r>
            <w:r w:rsidR="005814F6">
              <w:rPr>
                <w:noProof/>
                <w:webHidden/>
              </w:rPr>
              <w:fldChar w:fldCharType="separate"/>
            </w:r>
            <w:r w:rsidR="004F617F">
              <w:rPr>
                <w:noProof/>
                <w:webHidden/>
              </w:rPr>
              <w:t>7</w:t>
            </w:r>
            <w:r w:rsidR="005814F6">
              <w:rPr>
                <w:noProof/>
                <w:webHidden/>
              </w:rPr>
              <w:fldChar w:fldCharType="end"/>
            </w:r>
          </w:hyperlink>
        </w:p>
        <w:p w14:paraId="36415880" w14:textId="1BE9ECD4" w:rsidR="005814F6" w:rsidRDefault="005A35E2">
          <w:pPr>
            <w:pStyle w:val="TM1"/>
            <w:tabs>
              <w:tab w:val="left" w:pos="1440"/>
              <w:tab w:val="right" w:leader="dot" w:pos="10455"/>
            </w:tabs>
            <w:rPr>
              <w:rFonts w:asciiTheme="minorHAnsi" w:eastAsiaTheme="minorEastAsia" w:hAnsiTheme="minorHAnsi" w:cstheme="minorBidi"/>
              <w:noProof/>
              <w:sz w:val="22"/>
              <w:szCs w:val="22"/>
              <w:lang w:eastAsia="fr-FR"/>
            </w:rPr>
          </w:pPr>
          <w:hyperlink w:anchor="_Toc159420226" w:history="1">
            <w:r w:rsidR="005814F6" w:rsidRPr="00EF6D33">
              <w:rPr>
                <w:rStyle w:val="Lienhypertexte"/>
                <w:noProof/>
              </w:rPr>
              <w:t>Article 13.</w:t>
            </w:r>
            <w:r w:rsidR="005814F6">
              <w:rPr>
                <w:rFonts w:asciiTheme="minorHAnsi" w:eastAsiaTheme="minorEastAsia" w:hAnsiTheme="minorHAnsi" w:cstheme="minorBidi"/>
                <w:noProof/>
                <w:sz w:val="22"/>
                <w:szCs w:val="22"/>
                <w:lang w:eastAsia="fr-FR"/>
              </w:rPr>
              <w:tab/>
            </w:r>
            <w:r w:rsidR="005814F6" w:rsidRPr="00EF6D33">
              <w:rPr>
                <w:rStyle w:val="Lienhypertexte"/>
                <w:noProof/>
              </w:rPr>
              <w:t>Critères de choix et négociations</w:t>
            </w:r>
            <w:r w:rsidR="005814F6">
              <w:rPr>
                <w:noProof/>
                <w:webHidden/>
              </w:rPr>
              <w:tab/>
            </w:r>
            <w:r w:rsidR="005814F6">
              <w:rPr>
                <w:noProof/>
                <w:webHidden/>
              </w:rPr>
              <w:fldChar w:fldCharType="begin"/>
            </w:r>
            <w:r w:rsidR="005814F6">
              <w:rPr>
                <w:noProof/>
                <w:webHidden/>
              </w:rPr>
              <w:instrText xml:space="preserve"> PAGEREF _Toc159420226 \h </w:instrText>
            </w:r>
            <w:r w:rsidR="005814F6">
              <w:rPr>
                <w:noProof/>
                <w:webHidden/>
              </w:rPr>
            </w:r>
            <w:r w:rsidR="005814F6">
              <w:rPr>
                <w:noProof/>
                <w:webHidden/>
              </w:rPr>
              <w:fldChar w:fldCharType="separate"/>
            </w:r>
            <w:r w:rsidR="004F617F">
              <w:rPr>
                <w:noProof/>
                <w:webHidden/>
              </w:rPr>
              <w:t>7</w:t>
            </w:r>
            <w:r w:rsidR="005814F6">
              <w:rPr>
                <w:noProof/>
                <w:webHidden/>
              </w:rPr>
              <w:fldChar w:fldCharType="end"/>
            </w:r>
          </w:hyperlink>
        </w:p>
        <w:p w14:paraId="03ED0690" w14:textId="4584DCE0" w:rsidR="005814F6" w:rsidRDefault="005A35E2">
          <w:pPr>
            <w:pStyle w:val="TM1"/>
            <w:tabs>
              <w:tab w:val="left" w:pos="1440"/>
              <w:tab w:val="right" w:leader="dot" w:pos="10455"/>
            </w:tabs>
            <w:rPr>
              <w:rFonts w:asciiTheme="minorHAnsi" w:eastAsiaTheme="minorEastAsia" w:hAnsiTheme="minorHAnsi" w:cstheme="minorBidi"/>
              <w:noProof/>
              <w:sz w:val="22"/>
              <w:szCs w:val="22"/>
              <w:lang w:eastAsia="fr-FR"/>
            </w:rPr>
          </w:pPr>
          <w:hyperlink w:anchor="_Toc159420227" w:history="1">
            <w:r w:rsidR="005814F6" w:rsidRPr="00EF6D33">
              <w:rPr>
                <w:rStyle w:val="Lienhypertexte"/>
                <w:noProof/>
              </w:rPr>
              <w:t>Article 14.</w:t>
            </w:r>
            <w:r w:rsidR="005814F6">
              <w:rPr>
                <w:rFonts w:asciiTheme="minorHAnsi" w:eastAsiaTheme="minorEastAsia" w:hAnsiTheme="minorHAnsi" w:cstheme="minorBidi"/>
                <w:noProof/>
                <w:sz w:val="22"/>
                <w:szCs w:val="22"/>
                <w:lang w:eastAsia="fr-FR"/>
              </w:rPr>
              <w:tab/>
            </w:r>
            <w:r w:rsidR="005814F6" w:rsidRPr="00EF6D33">
              <w:rPr>
                <w:rStyle w:val="Lienhypertexte"/>
                <w:noProof/>
              </w:rPr>
              <w:t>Renseignements</w:t>
            </w:r>
            <w:r w:rsidR="005814F6">
              <w:rPr>
                <w:noProof/>
                <w:webHidden/>
              </w:rPr>
              <w:tab/>
            </w:r>
            <w:r w:rsidR="005814F6">
              <w:rPr>
                <w:noProof/>
                <w:webHidden/>
              </w:rPr>
              <w:fldChar w:fldCharType="begin"/>
            </w:r>
            <w:r w:rsidR="005814F6">
              <w:rPr>
                <w:noProof/>
                <w:webHidden/>
              </w:rPr>
              <w:instrText xml:space="preserve"> PAGEREF _Toc159420227 \h </w:instrText>
            </w:r>
            <w:r w:rsidR="005814F6">
              <w:rPr>
                <w:noProof/>
                <w:webHidden/>
              </w:rPr>
            </w:r>
            <w:r w:rsidR="005814F6">
              <w:rPr>
                <w:noProof/>
                <w:webHidden/>
              </w:rPr>
              <w:fldChar w:fldCharType="separate"/>
            </w:r>
            <w:r w:rsidR="004F617F">
              <w:rPr>
                <w:noProof/>
                <w:webHidden/>
              </w:rPr>
              <w:t>7</w:t>
            </w:r>
            <w:r w:rsidR="005814F6">
              <w:rPr>
                <w:noProof/>
                <w:webHidden/>
              </w:rPr>
              <w:fldChar w:fldCharType="end"/>
            </w:r>
          </w:hyperlink>
        </w:p>
        <w:p w14:paraId="3721708B" w14:textId="3170898C" w:rsidR="005814F6" w:rsidRDefault="005A35E2">
          <w:pPr>
            <w:pStyle w:val="TM1"/>
            <w:tabs>
              <w:tab w:val="left" w:pos="1440"/>
              <w:tab w:val="right" w:leader="dot" w:pos="10455"/>
            </w:tabs>
            <w:rPr>
              <w:rFonts w:asciiTheme="minorHAnsi" w:eastAsiaTheme="minorEastAsia" w:hAnsiTheme="minorHAnsi" w:cstheme="minorBidi"/>
              <w:noProof/>
              <w:sz w:val="22"/>
              <w:szCs w:val="22"/>
              <w:lang w:eastAsia="fr-FR"/>
            </w:rPr>
          </w:pPr>
          <w:hyperlink w:anchor="_Toc159420228" w:history="1">
            <w:r w:rsidR="005814F6" w:rsidRPr="00EF6D33">
              <w:rPr>
                <w:rStyle w:val="Lienhypertexte"/>
                <w:noProof/>
              </w:rPr>
              <w:t>Article 15.</w:t>
            </w:r>
            <w:r w:rsidR="005814F6">
              <w:rPr>
                <w:rFonts w:asciiTheme="minorHAnsi" w:eastAsiaTheme="minorEastAsia" w:hAnsiTheme="minorHAnsi" w:cstheme="minorBidi"/>
                <w:noProof/>
                <w:sz w:val="22"/>
                <w:szCs w:val="22"/>
                <w:lang w:eastAsia="fr-FR"/>
              </w:rPr>
              <w:tab/>
            </w:r>
            <w:r w:rsidR="005814F6" w:rsidRPr="00EF6D33">
              <w:rPr>
                <w:rStyle w:val="Lienhypertexte"/>
                <w:noProof/>
              </w:rPr>
              <w:t>Litiges</w:t>
            </w:r>
            <w:r w:rsidR="005814F6">
              <w:rPr>
                <w:noProof/>
                <w:webHidden/>
              </w:rPr>
              <w:tab/>
            </w:r>
            <w:r w:rsidR="005814F6">
              <w:rPr>
                <w:noProof/>
                <w:webHidden/>
              </w:rPr>
              <w:fldChar w:fldCharType="begin"/>
            </w:r>
            <w:r w:rsidR="005814F6">
              <w:rPr>
                <w:noProof/>
                <w:webHidden/>
              </w:rPr>
              <w:instrText xml:space="preserve"> PAGEREF _Toc159420228 \h </w:instrText>
            </w:r>
            <w:r w:rsidR="005814F6">
              <w:rPr>
                <w:noProof/>
                <w:webHidden/>
              </w:rPr>
            </w:r>
            <w:r w:rsidR="005814F6">
              <w:rPr>
                <w:noProof/>
                <w:webHidden/>
              </w:rPr>
              <w:fldChar w:fldCharType="separate"/>
            </w:r>
            <w:r w:rsidR="004F617F">
              <w:rPr>
                <w:noProof/>
                <w:webHidden/>
              </w:rPr>
              <w:t>7</w:t>
            </w:r>
            <w:r w:rsidR="005814F6">
              <w:rPr>
                <w:noProof/>
                <w:webHidden/>
              </w:rPr>
              <w:fldChar w:fldCharType="end"/>
            </w:r>
          </w:hyperlink>
        </w:p>
        <w:p w14:paraId="18E7611C" w14:textId="77777777" w:rsidR="0017631F" w:rsidRDefault="006814A9" w:rsidP="006814A9">
          <w:r>
            <w:rPr>
              <w:b/>
              <w:bCs/>
            </w:rPr>
            <w:fldChar w:fldCharType="end"/>
          </w:r>
        </w:p>
      </w:sdtContent>
    </w:sdt>
    <w:p w14:paraId="7F853620" w14:textId="77777777" w:rsidR="0017631F" w:rsidRDefault="0017631F" w:rsidP="00F535EA">
      <w:pPr>
        <w:tabs>
          <w:tab w:val="left" w:pos="900"/>
        </w:tabs>
      </w:pPr>
    </w:p>
    <w:p w14:paraId="347A6A5A" w14:textId="77777777" w:rsidR="000320AC" w:rsidRDefault="000320AC" w:rsidP="00F535EA">
      <w:pPr>
        <w:tabs>
          <w:tab w:val="left" w:pos="900"/>
        </w:tabs>
      </w:pPr>
    </w:p>
    <w:p w14:paraId="574EDAEE" w14:textId="77777777" w:rsidR="000320AC" w:rsidRDefault="000320AC" w:rsidP="00F535EA">
      <w:pPr>
        <w:tabs>
          <w:tab w:val="left" w:pos="900"/>
        </w:tabs>
      </w:pPr>
    </w:p>
    <w:p w14:paraId="0731CD4F" w14:textId="77777777" w:rsidR="000320AC" w:rsidRDefault="000320AC" w:rsidP="00F535EA">
      <w:pPr>
        <w:tabs>
          <w:tab w:val="left" w:pos="900"/>
        </w:tabs>
      </w:pPr>
    </w:p>
    <w:p w14:paraId="1C9DF1F2" w14:textId="77777777" w:rsidR="006814A9" w:rsidRDefault="006814A9">
      <w:pPr>
        <w:suppressAutoHyphens w:val="0"/>
        <w:jc w:val="left"/>
        <w:rPr>
          <w:b/>
          <w:sz w:val="28"/>
          <w:szCs w:val="28"/>
          <w:u w:val="single"/>
        </w:rPr>
      </w:pPr>
      <w:r>
        <w:rPr>
          <w:b/>
          <w:sz w:val="28"/>
          <w:szCs w:val="28"/>
          <w:u w:val="single"/>
        </w:rPr>
        <w:br w:type="page"/>
      </w:r>
    </w:p>
    <w:p w14:paraId="725784C3" w14:textId="77777777" w:rsidR="00F535EA" w:rsidRPr="00F535EA" w:rsidRDefault="00F535EA" w:rsidP="00F535EA">
      <w:pPr>
        <w:tabs>
          <w:tab w:val="left" w:pos="900"/>
        </w:tabs>
        <w:rPr>
          <w:b/>
          <w:sz w:val="28"/>
          <w:szCs w:val="28"/>
          <w:u w:val="single"/>
        </w:rPr>
      </w:pPr>
      <w:r w:rsidRPr="00F535EA">
        <w:rPr>
          <w:b/>
          <w:sz w:val="28"/>
          <w:szCs w:val="28"/>
          <w:u w:val="single"/>
        </w:rPr>
        <w:t xml:space="preserve">Introduction : </w:t>
      </w:r>
    </w:p>
    <w:p w14:paraId="228D215B" w14:textId="77777777" w:rsidR="00F535EA" w:rsidRDefault="00F535EA" w:rsidP="00F535EA">
      <w:pPr>
        <w:tabs>
          <w:tab w:val="left" w:pos="900"/>
        </w:tabs>
      </w:pPr>
    </w:p>
    <w:p w14:paraId="1B4564EC" w14:textId="77777777" w:rsidR="00941C14" w:rsidRPr="00941C14" w:rsidRDefault="00941C14" w:rsidP="006814A9">
      <w:pPr>
        <w:pStyle w:val="TitreArticle"/>
      </w:pPr>
      <w:bookmarkStart w:id="1" w:name="_Toc243283822"/>
      <w:bookmarkStart w:id="2" w:name="_Toc159420214"/>
      <w:bookmarkEnd w:id="0"/>
      <w:r w:rsidRPr="00941C14">
        <w:t>Objet du marché</w:t>
      </w:r>
      <w:bookmarkEnd w:id="1"/>
      <w:bookmarkEnd w:id="2"/>
    </w:p>
    <w:p w14:paraId="503D6270" w14:textId="77777777" w:rsidR="00941C14" w:rsidRPr="00941C14" w:rsidRDefault="00941C14" w:rsidP="00941C14">
      <w:pPr>
        <w:rPr>
          <w:rFonts w:cs="Calibri"/>
          <w:b/>
          <w:bCs/>
        </w:rPr>
      </w:pPr>
    </w:p>
    <w:p w14:paraId="61A899C7" w14:textId="77777777" w:rsidR="00DD1963" w:rsidRPr="00DD1963" w:rsidRDefault="00DD1963" w:rsidP="00DD1963">
      <w:pPr>
        <w:rPr>
          <w:rFonts w:asciiTheme="minorHAnsi" w:eastAsia="Calibri" w:hAnsiTheme="minorHAnsi" w:cstheme="minorHAnsi"/>
          <w:lang w:eastAsia="en-US"/>
        </w:rPr>
      </w:pPr>
      <w:r w:rsidRPr="00DD1963">
        <w:rPr>
          <w:rFonts w:cs="Calibri"/>
        </w:rPr>
        <w:t xml:space="preserve">La présente consultation concerne une prestation intellectuelle de </w:t>
      </w:r>
      <w:r w:rsidRPr="00DD1963">
        <w:rPr>
          <w:rFonts w:asciiTheme="minorHAnsi" w:eastAsia="Calibri" w:hAnsiTheme="minorHAnsi" w:cstheme="minorHAnsi"/>
          <w:lang w:eastAsia="en-US"/>
        </w:rPr>
        <w:t>mission d’étude architecturale de faisabilité,</w:t>
      </w:r>
      <w:r w:rsidRPr="00DD1963">
        <w:rPr>
          <w:rFonts w:asciiTheme="minorHAnsi" w:eastAsia="Calibri" w:hAnsiTheme="minorHAnsi" w:cstheme="minorHAnsi"/>
          <w:sz w:val="36"/>
          <w:lang w:eastAsia="en-US"/>
        </w:rPr>
        <w:t xml:space="preserve"> </w:t>
      </w:r>
      <w:r w:rsidRPr="00DD1963">
        <w:rPr>
          <w:rFonts w:asciiTheme="minorHAnsi" w:eastAsia="Calibri" w:hAnsiTheme="minorHAnsi" w:cstheme="minorHAnsi"/>
          <w:lang w:eastAsia="en-US"/>
        </w:rPr>
        <w:t xml:space="preserve">pour la réhabilitation et extension de la maison de santé de Luzy, dans le cadre d’un marché à procédure adaptée. </w:t>
      </w:r>
    </w:p>
    <w:p w14:paraId="1C204136" w14:textId="77777777" w:rsidR="00DD1963" w:rsidRPr="00DD1963" w:rsidRDefault="00DD1963" w:rsidP="00DD1963">
      <w:pPr>
        <w:rPr>
          <w:rFonts w:asciiTheme="minorHAnsi" w:eastAsia="Calibri" w:hAnsiTheme="minorHAnsi" w:cstheme="minorHAnsi"/>
          <w:b/>
          <w:lang w:eastAsia="en-US"/>
        </w:rPr>
      </w:pPr>
    </w:p>
    <w:p w14:paraId="1C7266E6" w14:textId="77777777" w:rsidR="00DD1963" w:rsidRPr="00DD1963" w:rsidRDefault="00DD1963" w:rsidP="00DD1963">
      <w:pPr>
        <w:rPr>
          <w:rFonts w:asciiTheme="minorHAnsi" w:eastAsia="Calibri" w:hAnsiTheme="minorHAnsi" w:cstheme="minorHAnsi"/>
          <w:lang w:eastAsia="en-US"/>
        </w:rPr>
      </w:pPr>
      <w:r w:rsidRPr="00DD1963">
        <w:rPr>
          <w:rFonts w:asciiTheme="minorHAnsi" w:eastAsia="Calibri" w:hAnsiTheme="minorHAnsi" w:cstheme="minorHAnsi"/>
          <w:lang w:eastAsia="en-US"/>
        </w:rPr>
        <w:t>Le Maître d’ouvrage est</w:t>
      </w:r>
      <w:r w:rsidRPr="00DD1963">
        <w:rPr>
          <w:rFonts w:asciiTheme="minorHAnsi" w:eastAsia="Calibri" w:hAnsiTheme="minorHAnsi" w:cstheme="minorHAnsi"/>
          <w:b/>
          <w:lang w:eastAsia="en-US"/>
        </w:rPr>
        <w:t xml:space="preserve"> </w:t>
      </w:r>
      <w:r w:rsidRPr="00DD1963">
        <w:rPr>
          <w:rFonts w:asciiTheme="minorHAnsi" w:eastAsia="Calibri" w:hAnsiTheme="minorHAnsi" w:cstheme="minorHAnsi"/>
          <w:lang w:eastAsia="en-US"/>
        </w:rPr>
        <w:t>la Communauté de Communes Bazois Loire Morvan (Nièvre)</w:t>
      </w:r>
    </w:p>
    <w:p w14:paraId="6BE23475" w14:textId="77777777" w:rsidR="00DD1963" w:rsidRPr="00DD1963" w:rsidRDefault="00DD1963" w:rsidP="00DD1963">
      <w:pPr>
        <w:rPr>
          <w:rFonts w:asciiTheme="minorHAnsi" w:eastAsia="Calibri" w:hAnsiTheme="minorHAnsi" w:cstheme="minorHAnsi"/>
          <w:sz w:val="22"/>
          <w:lang w:eastAsia="en-US"/>
        </w:rPr>
      </w:pPr>
    </w:p>
    <w:p w14:paraId="60036177" w14:textId="77777777" w:rsidR="00DD1963" w:rsidRPr="00DD1963" w:rsidRDefault="00DD1963" w:rsidP="00DD1963">
      <w:pPr>
        <w:rPr>
          <w:rFonts w:asciiTheme="minorHAnsi" w:eastAsia="Calibri" w:hAnsiTheme="minorHAnsi" w:cstheme="minorHAnsi"/>
          <w:lang w:eastAsia="en-US"/>
        </w:rPr>
      </w:pPr>
      <w:r w:rsidRPr="00DD1963">
        <w:rPr>
          <w:rFonts w:asciiTheme="minorHAnsi" w:eastAsia="Calibri" w:hAnsiTheme="minorHAnsi" w:cstheme="minorHAnsi"/>
          <w:lang w:eastAsia="en-US"/>
        </w:rPr>
        <w:t xml:space="preserve">Le prestataire sera également en charge d’organiser des réunions avec les élus et les professionnels de santé utilisateurs. </w:t>
      </w:r>
    </w:p>
    <w:p w14:paraId="7CBF00E5" w14:textId="77777777" w:rsidR="00DD1963" w:rsidRPr="00DD1963" w:rsidRDefault="00DD1963" w:rsidP="00DD1963">
      <w:pPr>
        <w:rPr>
          <w:rFonts w:asciiTheme="minorHAnsi" w:eastAsia="Calibri" w:hAnsiTheme="minorHAnsi" w:cstheme="minorHAnsi"/>
          <w:lang w:eastAsia="en-US"/>
        </w:rPr>
      </w:pPr>
    </w:p>
    <w:p w14:paraId="46925C42" w14:textId="17C09D6D" w:rsidR="00DD1963" w:rsidRPr="00DD1963" w:rsidRDefault="00DD1963" w:rsidP="00DD1963">
      <w:pPr>
        <w:rPr>
          <w:rFonts w:asciiTheme="minorHAnsi" w:eastAsia="Calibri" w:hAnsiTheme="minorHAnsi" w:cstheme="minorHAnsi"/>
          <w:lang w:eastAsia="en-US"/>
        </w:rPr>
      </w:pPr>
      <w:r w:rsidRPr="00DD1963">
        <w:rPr>
          <w:rFonts w:asciiTheme="minorHAnsi" w:eastAsia="Calibri" w:hAnsiTheme="minorHAnsi" w:cstheme="minorHAnsi"/>
          <w:lang w:eastAsia="en-US"/>
        </w:rPr>
        <w:t xml:space="preserve">Les prestations sont décrites dans le cahier des clauses techniques </w:t>
      </w:r>
      <w:r w:rsidR="009F7D87">
        <w:rPr>
          <w:rFonts w:asciiTheme="minorHAnsi" w:eastAsia="Calibri" w:hAnsiTheme="minorHAnsi" w:cstheme="minorHAnsi"/>
          <w:lang w:eastAsia="en-US"/>
        </w:rPr>
        <w:t>particulières ci-joint</w:t>
      </w:r>
      <w:bookmarkStart w:id="3" w:name="_GoBack"/>
      <w:bookmarkEnd w:id="3"/>
      <w:r w:rsidRPr="00DD1963">
        <w:rPr>
          <w:rFonts w:asciiTheme="minorHAnsi" w:eastAsia="Calibri" w:hAnsiTheme="minorHAnsi" w:cstheme="minorHAnsi"/>
          <w:lang w:eastAsia="en-US"/>
        </w:rPr>
        <w:t xml:space="preserve">. </w:t>
      </w:r>
    </w:p>
    <w:p w14:paraId="6665C4DD" w14:textId="77777777" w:rsidR="00941C14" w:rsidRPr="00941C14" w:rsidRDefault="00941C14" w:rsidP="00941C14">
      <w:pPr>
        <w:rPr>
          <w:rFonts w:cs="Calibri"/>
          <w:b/>
          <w:bCs/>
        </w:rPr>
      </w:pPr>
    </w:p>
    <w:p w14:paraId="693E4273" w14:textId="77777777" w:rsidR="00941C14" w:rsidRPr="00941C14" w:rsidRDefault="00941C14" w:rsidP="00941C14">
      <w:pPr>
        <w:rPr>
          <w:rFonts w:cs="Calibri"/>
          <w:b/>
          <w:bCs/>
        </w:rPr>
      </w:pPr>
    </w:p>
    <w:p w14:paraId="148832C3" w14:textId="77777777" w:rsidR="00941C14" w:rsidRPr="00941C14" w:rsidRDefault="00941C14" w:rsidP="006814A9">
      <w:pPr>
        <w:pStyle w:val="TitreArticle"/>
      </w:pPr>
      <w:bookmarkStart w:id="4" w:name="_Toc159420215"/>
      <w:r w:rsidRPr="00941C14">
        <w:t>Type, nature et pièces du marché</w:t>
      </w:r>
      <w:bookmarkEnd w:id="4"/>
    </w:p>
    <w:p w14:paraId="4810156B" w14:textId="77777777" w:rsidR="00941C14" w:rsidRPr="00941C14" w:rsidRDefault="00941C14" w:rsidP="00941C14">
      <w:pPr>
        <w:rPr>
          <w:rFonts w:cs="Calibri"/>
          <w:b/>
          <w:bCs/>
        </w:rPr>
      </w:pPr>
    </w:p>
    <w:p w14:paraId="2C1274A7" w14:textId="77777777" w:rsidR="00941C14" w:rsidRPr="00941C14" w:rsidRDefault="00941C14" w:rsidP="00941C14">
      <w:pPr>
        <w:rPr>
          <w:rFonts w:cs="Calibri"/>
        </w:rPr>
      </w:pPr>
      <w:r w:rsidRPr="00941C14">
        <w:rPr>
          <w:rFonts w:cs="Calibri"/>
        </w:rPr>
        <w:t xml:space="preserve">Marché d’étude et de prestation intellectuelle en procédure adaptée, définie au Code de la Commande Publique. </w:t>
      </w:r>
    </w:p>
    <w:p w14:paraId="5B11E8C8" w14:textId="77777777" w:rsidR="00941C14" w:rsidRPr="00941C14" w:rsidRDefault="00941C14" w:rsidP="00941C14">
      <w:pPr>
        <w:rPr>
          <w:rFonts w:cs="Calibri"/>
        </w:rPr>
      </w:pPr>
    </w:p>
    <w:p w14:paraId="591C30BF" w14:textId="77777777" w:rsidR="0017631F" w:rsidRPr="0017631F" w:rsidRDefault="0017631F" w:rsidP="0017631F">
      <w:pPr>
        <w:rPr>
          <w:rFonts w:cs="Calibri"/>
        </w:rPr>
      </w:pPr>
      <w:r w:rsidRPr="0017631F">
        <w:rPr>
          <w:rFonts w:cs="Calibri"/>
        </w:rPr>
        <w:t xml:space="preserve">Les pièces contractuelles sont les suivantes, dans l’ordre décroissant : </w:t>
      </w:r>
    </w:p>
    <w:p w14:paraId="29870567" w14:textId="77777777" w:rsidR="0017631F" w:rsidRPr="0017631F" w:rsidRDefault="0017631F" w:rsidP="0017631F">
      <w:pPr>
        <w:rPr>
          <w:rFonts w:cs="Calibri"/>
        </w:rPr>
      </w:pPr>
    </w:p>
    <w:p w14:paraId="3BE6F71E" w14:textId="77777777" w:rsidR="0017631F" w:rsidRPr="0017631F" w:rsidRDefault="0017631F" w:rsidP="0017631F">
      <w:pPr>
        <w:rPr>
          <w:rFonts w:cs="Calibri"/>
          <w:b/>
        </w:rPr>
      </w:pPr>
      <w:r w:rsidRPr="0017631F">
        <w:rPr>
          <w:rFonts w:cs="Calibri"/>
          <w:b/>
        </w:rPr>
        <w:t xml:space="preserve">PIECES PARTICULIERES : </w:t>
      </w:r>
    </w:p>
    <w:p w14:paraId="26A3044E" w14:textId="77777777" w:rsidR="0017631F" w:rsidRPr="0017631F" w:rsidRDefault="0017631F" w:rsidP="0017631F">
      <w:pPr>
        <w:rPr>
          <w:rFonts w:cs="Calibri"/>
        </w:rPr>
      </w:pPr>
    </w:p>
    <w:p w14:paraId="56E8E5F9" w14:textId="77777777" w:rsidR="0017631F" w:rsidRPr="0017631F" w:rsidRDefault="0017631F" w:rsidP="0017631F">
      <w:pPr>
        <w:rPr>
          <w:rFonts w:cs="Calibri"/>
        </w:rPr>
      </w:pPr>
      <w:r w:rsidRPr="0017631F">
        <w:rPr>
          <w:rFonts w:cs="Calibri"/>
        </w:rPr>
        <w:t>-  Le règlement de consultation (RC)</w:t>
      </w:r>
    </w:p>
    <w:p w14:paraId="3FCB5FCB" w14:textId="77777777" w:rsidR="0017631F" w:rsidRPr="0017631F" w:rsidRDefault="0017631F" w:rsidP="0017631F">
      <w:pPr>
        <w:rPr>
          <w:rFonts w:cs="Calibri"/>
        </w:rPr>
      </w:pPr>
      <w:r w:rsidRPr="0017631F">
        <w:rPr>
          <w:rFonts w:cs="Calibri"/>
        </w:rPr>
        <w:t xml:space="preserve">− L'acte d'engagement (AE) et ses annexes </w:t>
      </w:r>
    </w:p>
    <w:p w14:paraId="7826BC85" w14:textId="77777777" w:rsidR="0017631F" w:rsidRPr="0017631F" w:rsidRDefault="0017631F" w:rsidP="0017631F">
      <w:pPr>
        <w:rPr>
          <w:rFonts w:cs="Calibri"/>
        </w:rPr>
      </w:pPr>
      <w:r w:rsidRPr="0017631F">
        <w:rPr>
          <w:rFonts w:cs="Calibri"/>
        </w:rPr>
        <w:t xml:space="preserve">− Le cahier des clauses particulières (CCAP) </w:t>
      </w:r>
    </w:p>
    <w:p w14:paraId="011B28FD" w14:textId="77777777" w:rsidR="0017631F" w:rsidRPr="0017631F" w:rsidRDefault="0017631F" w:rsidP="0017631F">
      <w:pPr>
        <w:rPr>
          <w:rFonts w:cs="Calibri"/>
        </w:rPr>
      </w:pPr>
      <w:r w:rsidRPr="0017631F">
        <w:rPr>
          <w:rFonts w:cs="Calibri"/>
        </w:rPr>
        <w:t>- Le cahier des clauses techniques particulières (CCTP)</w:t>
      </w:r>
    </w:p>
    <w:p w14:paraId="0A003054" w14:textId="77777777" w:rsidR="0017631F" w:rsidRPr="0017631F" w:rsidRDefault="0017631F" w:rsidP="0017631F">
      <w:pPr>
        <w:rPr>
          <w:rFonts w:cs="Calibri"/>
        </w:rPr>
      </w:pPr>
      <w:r w:rsidRPr="0017631F">
        <w:rPr>
          <w:rFonts w:cs="Calibri"/>
        </w:rPr>
        <w:t>− La Décomposition du Prix Global et Forfaitaire (DPGF), fournie par le candidat</w:t>
      </w:r>
    </w:p>
    <w:p w14:paraId="444AC5C2" w14:textId="77777777" w:rsidR="0017631F" w:rsidRPr="0017631F" w:rsidRDefault="0017631F" w:rsidP="0017631F">
      <w:pPr>
        <w:rPr>
          <w:rFonts w:cs="Calibri"/>
        </w:rPr>
      </w:pPr>
      <w:r w:rsidRPr="0017631F">
        <w:rPr>
          <w:rFonts w:cs="Calibri"/>
        </w:rPr>
        <w:t xml:space="preserve">- Le Mémoire technique du candidat. </w:t>
      </w:r>
    </w:p>
    <w:p w14:paraId="03916E26" w14:textId="77777777" w:rsidR="0017631F" w:rsidRPr="0017631F" w:rsidRDefault="0017631F" w:rsidP="0017631F">
      <w:pPr>
        <w:rPr>
          <w:rFonts w:cs="Calibri"/>
        </w:rPr>
      </w:pPr>
    </w:p>
    <w:p w14:paraId="7D3B4852" w14:textId="77777777" w:rsidR="0017631F" w:rsidRPr="0017631F" w:rsidRDefault="0017631F" w:rsidP="0017631F">
      <w:pPr>
        <w:rPr>
          <w:rFonts w:cs="Calibri"/>
        </w:rPr>
      </w:pPr>
    </w:p>
    <w:p w14:paraId="66526B8C" w14:textId="77777777" w:rsidR="0017631F" w:rsidRPr="0017631F" w:rsidRDefault="0017631F" w:rsidP="0017631F">
      <w:pPr>
        <w:rPr>
          <w:rFonts w:cs="Calibri"/>
          <w:b/>
        </w:rPr>
      </w:pPr>
      <w:r w:rsidRPr="0017631F">
        <w:rPr>
          <w:rFonts w:cs="Calibri"/>
          <w:b/>
          <w:i/>
          <w:iCs/>
        </w:rPr>
        <w:t xml:space="preserve">PIECES GENERALES </w:t>
      </w:r>
    </w:p>
    <w:p w14:paraId="02F4BA25" w14:textId="77777777" w:rsidR="0017631F" w:rsidRPr="0017631F" w:rsidRDefault="0017631F" w:rsidP="0017631F">
      <w:pPr>
        <w:rPr>
          <w:rFonts w:cs="Calibri"/>
        </w:rPr>
      </w:pPr>
      <w:r w:rsidRPr="0017631F">
        <w:rPr>
          <w:rFonts w:cs="Calibri"/>
        </w:rPr>
        <w:t>- Le Code de la Commande Publique</w:t>
      </w:r>
    </w:p>
    <w:p w14:paraId="0195E095" w14:textId="77777777" w:rsidR="0017631F" w:rsidRPr="0017631F" w:rsidRDefault="0017631F" w:rsidP="0017631F">
      <w:pPr>
        <w:rPr>
          <w:rFonts w:cs="Calibri"/>
        </w:rPr>
      </w:pPr>
      <w:r w:rsidRPr="0017631F">
        <w:rPr>
          <w:rFonts w:cs="Calibri"/>
        </w:rPr>
        <w:t xml:space="preserve">- Le cahier des clauses administratives générales (CCAG) applicables aux marchés publics de prestations intellectuelles, approuvé par arrêté du 30 mars 2021 portant approbation du cahier des clauses administratives générales des marchés publics de prestations intellectuelles </w:t>
      </w:r>
    </w:p>
    <w:p w14:paraId="6DD55E04" w14:textId="77777777" w:rsidR="0017631F" w:rsidRPr="0017631F" w:rsidRDefault="0017631F" w:rsidP="0017631F">
      <w:pPr>
        <w:rPr>
          <w:rFonts w:cs="Calibri"/>
        </w:rPr>
      </w:pPr>
    </w:p>
    <w:p w14:paraId="2D849E88" w14:textId="77777777" w:rsidR="00941C14" w:rsidRPr="00941C14" w:rsidRDefault="00941C14" w:rsidP="00941C14">
      <w:pPr>
        <w:rPr>
          <w:rFonts w:cs="Calibri"/>
          <w:b/>
          <w:bCs/>
        </w:rPr>
      </w:pPr>
    </w:p>
    <w:p w14:paraId="53C2A165" w14:textId="77777777" w:rsidR="00941C14" w:rsidRPr="00941C14" w:rsidRDefault="00941C14" w:rsidP="00941C14">
      <w:pPr>
        <w:rPr>
          <w:rFonts w:cs="Calibri"/>
          <w:b/>
          <w:bCs/>
        </w:rPr>
      </w:pPr>
    </w:p>
    <w:p w14:paraId="6CB67F4C" w14:textId="77777777" w:rsidR="00941C14" w:rsidRDefault="00941C14" w:rsidP="006814A9">
      <w:pPr>
        <w:pStyle w:val="TitreArticle"/>
      </w:pPr>
      <w:bookmarkStart w:id="5" w:name="_Toc243283824"/>
      <w:bookmarkStart w:id="6" w:name="_Toc159420216"/>
      <w:r w:rsidRPr="00941C14">
        <w:t>Contexte</w:t>
      </w:r>
      <w:bookmarkEnd w:id="5"/>
      <w:r w:rsidR="00F614AF">
        <w:t xml:space="preserve"> et prestation demandée</w:t>
      </w:r>
      <w:bookmarkEnd w:id="6"/>
      <w:r w:rsidR="00F614AF">
        <w:t xml:space="preserve"> </w:t>
      </w:r>
    </w:p>
    <w:p w14:paraId="303E7E1F" w14:textId="77777777" w:rsidR="006814A9" w:rsidRDefault="006814A9" w:rsidP="005814F6">
      <w:bookmarkStart w:id="7" w:name="_Toc158906557"/>
      <w:bookmarkStart w:id="8" w:name="_Toc243283828"/>
    </w:p>
    <w:bookmarkEnd w:id="7"/>
    <w:p w14:paraId="674FA62D" w14:textId="3B7DA6A5" w:rsidR="00C271F9" w:rsidRDefault="00C271F9" w:rsidP="00C271F9">
      <w:pPr>
        <w:spacing w:before="120"/>
        <w:ind w:firstLine="709"/>
        <w:rPr>
          <w:rFonts w:eastAsia="Tahoma" w:cstheme="minorHAnsi"/>
          <w:color w:val="000000"/>
        </w:rPr>
      </w:pPr>
      <w:r>
        <w:rPr>
          <w:rFonts w:eastAsia="Tahoma" w:cstheme="minorHAnsi"/>
          <w:color w:val="000000"/>
        </w:rPr>
        <w:t>La Communauté de Communes Bazois Loire Morvan est titulaire d’une mise à disposition de longue durée de bâtiments, situés notamment sur la parcelle A 2889 et 2890 au 5 et 7 Avenue HOCHE 58 170 LUZY, par le Centre de Soin de Longue Durée de locaux aménagés en deux phases, et qui font office de maison de santé (voir plan annexé).</w:t>
      </w:r>
    </w:p>
    <w:p w14:paraId="5E6EDF4E" w14:textId="77777777" w:rsidR="00390A37" w:rsidRDefault="00390A37" w:rsidP="00C271F9">
      <w:pPr>
        <w:spacing w:before="120"/>
        <w:ind w:firstLine="709"/>
        <w:rPr>
          <w:rFonts w:eastAsia="Tahoma" w:cstheme="minorHAnsi"/>
          <w:color w:val="000000"/>
        </w:rPr>
      </w:pPr>
    </w:p>
    <w:p w14:paraId="04E30EAD" w14:textId="6D788A64" w:rsidR="00C271F9" w:rsidRPr="009F7D87" w:rsidRDefault="00C271F9" w:rsidP="00C271F9">
      <w:pPr>
        <w:pStyle w:val="Standard"/>
        <w:ind w:firstLine="720"/>
        <w:jc w:val="both"/>
        <w:rPr>
          <w:rFonts w:asciiTheme="minorHAnsi" w:eastAsia="Tahoma" w:hAnsiTheme="minorHAnsi" w:cstheme="minorHAnsi"/>
          <w:color w:val="000000"/>
          <w:sz w:val="24"/>
          <w:szCs w:val="24"/>
          <w:lang w:bidi="hi-IN"/>
        </w:rPr>
      </w:pPr>
      <w:r w:rsidRPr="009F7D87">
        <w:rPr>
          <w:rFonts w:asciiTheme="minorHAnsi" w:eastAsia="Tahoma" w:hAnsiTheme="minorHAnsi" w:cstheme="minorHAnsi"/>
          <w:color w:val="000000"/>
          <w:sz w:val="24"/>
          <w:szCs w:val="24"/>
          <w:lang w:bidi="hi-IN"/>
        </w:rPr>
        <w:t xml:space="preserve">L’objectif de l’étude de faisabilité est de </w:t>
      </w:r>
      <w:r w:rsidR="00390A37" w:rsidRPr="009F7D87">
        <w:rPr>
          <w:rFonts w:asciiTheme="minorHAnsi" w:eastAsia="Tahoma" w:hAnsiTheme="minorHAnsi" w:cstheme="minorHAnsi"/>
          <w:color w:val="000000"/>
          <w:sz w:val="24"/>
          <w:szCs w:val="24"/>
          <w:lang w:bidi="hi-IN"/>
        </w:rPr>
        <w:t>permettre</w:t>
      </w:r>
      <w:r w:rsidRPr="009F7D87">
        <w:rPr>
          <w:rFonts w:asciiTheme="minorHAnsi" w:eastAsia="Tahoma" w:hAnsiTheme="minorHAnsi" w:cstheme="minorHAnsi"/>
          <w:color w:val="000000"/>
          <w:sz w:val="24"/>
          <w:szCs w:val="24"/>
          <w:lang w:bidi="hi-IN"/>
        </w:rPr>
        <w:t xml:space="preserve"> une aide à la décision sur les choix stratégiques (réhabilitation ou construction neuve) et de pouvoir ensuite monter les dossiers de demande de subvention : </w:t>
      </w:r>
    </w:p>
    <w:p w14:paraId="446213F7" w14:textId="33F1A4EE" w:rsidR="00390A37" w:rsidRPr="009F7D87" w:rsidRDefault="00390A37" w:rsidP="00C271F9">
      <w:pPr>
        <w:pStyle w:val="Standard"/>
        <w:ind w:firstLine="720"/>
        <w:jc w:val="both"/>
        <w:rPr>
          <w:rFonts w:asciiTheme="minorHAnsi" w:eastAsia="Tahoma" w:hAnsiTheme="minorHAnsi" w:cstheme="minorHAnsi"/>
          <w:color w:val="000000"/>
          <w:sz w:val="24"/>
          <w:szCs w:val="24"/>
          <w:lang w:bidi="hi-IN"/>
        </w:rPr>
      </w:pPr>
    </w:p>
    <w:p w14:paraId="765625C5" w14:textId="33315532" w:rsidR="00390A37" w:rsidRPr="00390A37" w:rsidRDefault="00390A37" w:rsidP="00390A37">
      <w:pPr>
        <w:pStyle w:val="Paragraphe"/>
        <w:rPr>
          <w:rFonts w:ascii="Calibri" w:hAnsi="Calibri" w:cs="Calibri"/>
          <w:b/>
          <w:sz w:val="24"/>
          <w:szCs w:val="24"/>
        </w:rPr>
      </w:pPr>
      <w:r>
        <w:rPr>
          <w:rFonts w:ascii="Calibri" w:hAnsi="Calibri" w:cs="Calibri"/>
          <w:b/>
          <w:sz w:val="24"/>
          <w:szCs w:val="24"/>
        </w:rPr>
        <w:tab/>
      </w:r>
      <w:r w:rsidRPr="00390A37">
        <w:rPr>
          <w:rFonts w:ascii="Calibri" w:hAnsi="Calibri" w:cs="Calibri"/>
          <w:b/>
          <w:sz w:val="24"/>
          <w:szCs w:val="24"/>
        </w:rPr>
        <w:t>Il est expressément précisé que le projet devra être conforme au règlement des subventions de la Région portant sur l’éco-conditionnalité et la réalisation d’étude thermique, et la règlementation environnementale RE 2020.</w:t>
      </w:r>
    </w:p>
    <w:p w14:paraId="585105F1" w14:textId="77777777" w:rsidR="00390A37" w:rsidRDefault="00390A37" w:rsidP="00C271F9">
      <w:pPr>
        <w:pStyle w:val="Standard"/>
        <w:ind w:firstLine="720"/>
        <w:jc w:val="both"/>
        <w:rPr>
          <w:rFonts w:asciiTheme="minorHAnsi" w:eastAsia="Tahoma" w:hAnsiTheme="minorHAnsi" w:cstheme="minorHAnsi"/>
          <w:color w:val="000000"/>
          <w:lang w:bidi="hi-IN"/>
        </w:rPr>
      </w:pPr>
    </w:p>
    <w:p w14:paraId="15B6ACF6" w14:textId="7B693596" w:rsidR="00C271F9" w:rsidRPr="00390A37" w:rsidRDefault="00C271F9" w:rsidP="00C271F9">
      <w:pPr>
        <w:pStyle w:val="Standard"/>
        <w:ind w:firstLine="720"/>
        <w:jc w:val="both"/>
        <w:rPr>
          <w:rFonts w:asciiTheme="minorHAnsi" w:eastAsia="Tahoma" w:hAnsiTheme="minorHAnsi" w:cstheme="minorHAnsi"/>
          <w:b/>
          <w:color w:val="000000"/>
          <w:sz w:val="24"/>
          <w:szCs w:val="24"/>
          <w:u w:val="single"/>
          <w:lang w:bidi="hi-IN"/>
        </w:rPr>
      </w:pPr>
      <w:r w:rsidRPr="00390A37">
        <w:rPr>
          <w:rFonts w:asciiTheme="minorHAnsi" w:eastAsia="Tahoma" w:hAnsiTheme="minorHAnsi" w:cstheme="minorHAnsi"/>
          <w:b/>
          <w:color w:val="000000"/>
          <w:sz w:val="24"/>
          <w:szCs w:val="24"/>
          <w:u w:val="single"/>
          <w:lang w:bidi="hi-IN"/>
        </w:rPr>
        <w:t xml:space="preserve">PHASE 1 : </w:t>
      </w:r>
      <w:r w:rsidR="00E3451F" w:rsidRPr="00390A37">
        <w:rPr>
          <w:rFonts w:asciiTheme="minorHAnsi" w:eastAsia="Tahoma" w:hAnsiTheme="minorHAnsi" w:cstheme="minorHAnsi"/>
          <w:b/>
          <w:color w:val="000000"/>
          <w:sz w:val="24"/>
          <w:szCs w:val="24"/>
          <w:u w:val="single"/>
          <w:lang w:bidi="hi-IN"/>
        </w:rPr>
        <w:t xml:space="preserve">TRANCHE FERME </w:t>
      </w:r>
    </w:p>
    <w:p w14:paraId="1C161B7D" w14:textId="77777777" w:rsidR="00C271F9" w:rsidRPr="00390A37" w:rsidRDefault="00C271F9" w:rsidP="00C271F9">
      <w:pPr>
        <w:pStyle w:val="Standard"/>
        <w:ind w:firstLine="720"/>
        <w:jc w:val="both"/>
        <w:rPr>
          <w:rFonts w:asciiTheme="minorHAnsi" w:eastAsia="Tahoma" w:hAnsiTheme="minorHAnsi" w:cstheme="minorHAnsi"/>
          <w:color w:val="000000"/>
          <w:sz w:val="24"/>
          <w:szCs w:val="24"/>
          <w:lang w:bidi="hi-IN"/>
        </w:rPr>
      </w:pPr>
      <w:r w:rsidRPr="00390A37">
        <w:rPr>
          <w:rFonts w:asciiTheme="minorHAnsi" w:eastAsia="Tahoma" w:hAnsiTheme="minorHAnsi" w:cstheme="minorHAnsi"/>
          <w:color w:val="000000"/>
          <w:sz w:val="24"/>
          <w:szCs w:val="24"/>
          <w:lang w:bidi="hi-IN"/>
        </w:rPr>
        <w:t>-Réalisation d’une esquisse de chacun des deux scénarios (réhabilitation ou construction neuve)</w:t>
      </w:r>
    </w:p>
    <w:p w14:paraId="172954DF" w14:textId="77777777" w:rsidR="00C271F9" w:rsidRPr="00390A37" w:rsidRDefault="00C271F9" w:rsidP="00C271F9">
      <w:pPr>
        <w:pStyle w:val="NormalWeb"/>
        <w:numPr>
          <w:ilvl w:val="0"/>
          <w:numId w:val="44"/>
        </w:numPr>
        <w:rPr>
          <w:rFonts w:asciiTheme="minorHAnsi" w:hAnsiTheme="minorHAnsi" w:cstheme="minorHAnsi"/>
        </w:rPr>
      </w:pPr>
      <w:r w:rsidRPr="00390A37">
        <w:rPr>
          <w:rFonts w:asciiTheme="minorHAnsi" w:hAnsiTheme="minorHAnsi" w:cstheme="minorHAnsi"/>
        </w:rPr>
        <w:t xml:space="preserve">Proposition d’une ou plusieurs solutions d'ensemble, traduisant les éléments majeurs du programme, en indiquant les délais de réalisation et d'examiner leur compatibilité avec la partie de l'enveloppe financière prévisionnelle retenue par le maître de l'ouvrage et affectée aux travaux ; de vérifier la faisabilité de l'opération au regard des différentes contraintes du programme et du site. Un premier chiffrage sera demandé. </w:t>
      </w:r>
    </w:p>
    <w:p w14:paraId="27A9BF7D" w14:textId="77777777" w:rsidR="00C271F9" w:rsidRDefault="00C271F9" w:rsidP="00C271F9">
      <w:pPr>
        <w:pStyle w:val="Standard"/>
        <w:ind w:firstLine="720"/>
        <w:jc w:val="both"/>
        <w:rPr>
          <w:rFonts w:asciiTheme="minorHAnsi" w:eastAsia="Tahoma" w:hAnsiTheme="minorHAnsi" w:cstheme="minorHAnsi"/>
          <w:color w:val="000000"/>
          <w:lang w:bidi="hi-IN"/>
        </w:rPr>
      </w:pPr>
    </w:p>
    <w:p w14:paraId="3623D509" w14:textId="1C8EB0E4" w:rsidR="00C271F9" w:rsidRPr="00390A37" w:rsidRDefault="00C271F9" w:rsidP="00C271F9">
      <w:pPr>
        <w:pStyle w:val="Standard"/>
        <w:ind w:firstLine="720"/>
        <w:jc w:val="both"/>
        <w:rPr>
          <w:rFonts w:asciiTheme="minorHAnsi" w:eastAsia="Tahoma" w:hAnsiTheme="minorHAnsi" w:cstheme="minorHAnsi"/>
          <w:b/>
          <w:color w:val="000000"/>
          <w:sz w:val="24"/>
          <w:szCs w:val="24"/>
          <w:u w:val="single"/>
          <w:lang w:bidi="hi-IN"/>
        </w:rPr>
      </w:pPr>
      <w:r w:rsidRPr="00390A37">
        <w:rPr>
          <w:rFonts w:asciiTheme="minorHAnsi" w:eastAsia="Tahoma" w:hAnsiTheme="minorHAnsi" w:cstheme="minorHAnsi"/>
          <w:b/>
          <w:color w:val="000000"/>
          <w:sz w:val="24"/>
          <w:szCs w:val="24"/>
          <w:u w:val="single"/>
          <w:lang w:bidi="hi-IN"/>
        </w:rPr>
        <w:t xml:space="preserve">PHASE 2 : </w:t>
      </w:r>
      <w:r w:rsidR="00E3451F" w:rsidRPr="00390A37">
        <w:rPr>
          <w:rFonts w:asciiTheme="minorHAnsi" w:eastAsia="Tahoma" w:hAnsiTheme="minorHAnsi" w:cstheme="minorHAnsi"/>
          <w:b/>
          <w:color w:val="000000"/>
          <w:sz w:val="24"/>
          <w:szCs w:val="24"/>
          <w:u w:val="single"/>
          <w:lang w:bidi="hi-IN"/>
        </w:rPr>
        <w:t>TRANCHE CONDITIONNELLE</w:t>
      </w:r>
    </w:p>
    <w:p w14:paraId="17B07DB5" w14:textId="77777777" w:rsidR="00C271F9" w:rsidRDefault="00C271F9" w:rsidP="00C271F9">
      <w:pPr>
        <w:pStyle w:val="Standard"/>
        <w:ind w:firstLine="720"/>
        <w:jc w:val="both"/>
        <w:rPr>
          <w:rFonts w:asciiTheme="minorHAnsi" w:eastAsia="Tahoma" w:hAnsiTheme="minorHAnsi" w:cstheme="minorHAnsi"/>
          <w:color w:val="000000"/>
          <w:lang w:bidi="hi-IN"/>
        </w:rPr>
      </w:pPr>
      <w:r>
        <w:rPr>
          <w:rFonts w:asciiTheme="minorHAnsi" w:eastAsia="Tahoma" w:hAnsiTheme="minorHAnsi" w:cstheme="minorHAnsi"/>
          <w:color w:val="000000"/>
          <w:lang w:bidi="hi-IN"/>
        </w:rPr>
        <w:t xml:space="preserve">Selon le scénario retenu après esquisse (soit réhabilitation, soit construction neuve), réalisation d’un avant-projet sommaire. </w:t>
      </w:r>
    </w:p>
    <w:p w14:paraId="68D34E83" w14:textId="77777777" w:rsidR="00C271F9" w:rsidRPr="00A06BF9" w:rsidRDefault="00C271F9" w:rsidP="00C271F9">
      <w:pPr>
        <w:pStyle w:val="Paragraphedeliste"/>
        <w:numPr>
          <w:ilvl w:val="2"/>
          <w:numId w:val="43"/>
        </w:numPr>
        <w:spacing w:after="0"/>
        <w:jc w:val="both"/>
        <w:rPr>
          <w:rFonts w:cstheme="minorHAnsi"/>
        </w:rPr>
      </w:pPr>
      <w:r w:rsidRPr="00A06BF9">
        <w:rPr>
          <w:rFonts w:cstheme="minorHAnsi"/>
        </w:rPr>
        <w:t>Ayant pour objet de</w:t>
      </w:r>
    </w:p>
    <w:p w14:paraId="0D77D58E" w14:textId="77777777" w:rsidR="00C271F9" w:rsidRPr="00A06BF9" w:rsidRDefault="00C271F9" w:rsidP="00C271F9">
      <w:pPr>
        <w:pStyle w:val="Paragraphedeliste"/>
        <w:numPr>
          <w:ilvl w:val="3"/>
          <w:numId w:val="43"/>
        </w:numPr>
        <w:spacing w:after="0"/>
        <w:jc w:val="both"/>
        <w:rPr>
          <w:rFonts w:cstheme="minorHAnsi"/>
        </w:rPr>
      </w:pPr>
      <w:r w:rsidRPr="00A06BF9">
        <w:rPr>
          <w:rFonts w:cstheme="minorHAnsi"/>
        </w:rPr>
        <w:t xml:space="preserve">Proposer une ou plusieurs solutions d'ensemble traduisant les éléments majeurs du programme et d'en présenter les dispositions générales techniques envisagées ainsi qu'éventuellement les performances techniques à atteindre </w:t>
      </w:r>
    </w:p>
    <w:p w14:paraId="49485385" w14:textId="77777777" w:rsidR="00C271F9" w:rsidRPr="00A06BF9" w:rsidRDefault="00C271F9" w:rsidP="00C271F9">
      <w:pPr>
        <w:pStyle w:val="Paragraphedeliste"/>
        <w:numPr>
          <w:ilvl w:val="3"/>
          <w:numId w:val="43"/>
        </w:numPr>
        <w:spacing w:after="0"/>
        <w:jc w:val="both"/>
        <w:rPr>
          <w:rFonts w:cstheme="minorHAnsi"/>
        </w:rPr>
      </w:pPr>
      <w:r w:rsidRPr="00A06BF9">
        <w:rPr>
          <w:rFonts w:cstheme="minorHAnsi"/>
        </w:rPr>
        <w:t xml:space="preserve">Indiquer des durées prévisionnelles de réalisation </w:t>
      </w:r>
    </w:p>
    <w:p w14:paraId="76B8F239" w14:textId="77777777" w:rsidR="00C271F9" w:rsidRPr="00A06BF9" w:rsidRDefault="00C271F9" w:rsidP="00C271F9">
      <w:pPr>
        <w:pStyle w:val="Paragraphedeliste"/>
        <w:numPr>
          <w:ilvl w:val="3"/>
          <w:numId w:val="43"/>
        </w:numPr>
        <w:spacing w:after="0"/>
        <w:jc w:val="both"/>
        <w:rPr>
          <w:rFonts w:cstheme="minorHAnsi"/>
        </w:rPr>
      </w:pPr>
      <w:r w:rsidRPr="00A06BF9">
        <w:rPr>
          <w:rFonts w:cstheme="minorHAnsi"/>
        </w:rPr>
        <w:t xml:space="preserve">Etablir une estimation provisoire du coût prévisionnel des travaux des différentes solutions étudiées </w:t>
      </w:r>
    </w:p>
    <w:p w14:paraId="30317DE7" w14:textId="77777777" w:rsidR="00C271F9" w:rsidRPr="00A06BF9" w:rsidRDefault="00C271F9" w:rsidP="00C271F9">
      <w:pPr>
        <w:pStyle w:val="Paragraphedeliste"/>
        <w:numPr>
          <w:ilvl w:val="3"/>
          <w:numId w:val="43"/>
        </w:numPr>
        <w:spacing w:after="0"/>
        <w:jc w:val="both"/>
        <w:rPr>
          <w:rFonts w:cstheme="minorHAnsi"/>
        </w:rPr>
      </w:pPr>
      <w:r w:rsidRPr="00A06BF9">
        <w:rPr>
          <w:rFonts w:cstheme="minorHAnsi"/>
        </w:rPr>
        <w:t>Proposer éventuellement des études complémentaires d'investigation des existants (diagnostic, étude de sol, etc.)</w:t>
      </w:r>
    </w:p>
    <w:p w14:paraId="75B7D0DF" w14:textId="77777777" w:rsidR="00C271F9" w:rsidRPr="00A06BF9" w:rsidRDefault="00C271F9" w:rsidP="00C271F9">
      <w:pPr>
        <w:pStyle w:val="Paragraphedeliste"/>
        <w:numPr>
          <w:ilvl w:val="2"/>
          <w:numId w:val="43"/>
        </w:numPr>
        <w:spacing w:after="0"/>
        <w:jc w:val="both"/>
        <w:rPr>
          <w:rFonts w:cstheme="minorHAnsi"/>
        </w:rPr>
      </w:pPr>
      <w:r w:rsidRPr="00A06BF9">
        <w:rPr>
          <w:rFonts w:cstheme="minorHAnsi"/>
        </w:rPr>
        <w:t xml:space="preserve">Comprenant </w:t>
      </w:r>
    </w:p>
    <w:p w14:paraId="27D4DF91" w14:textId="77777777" w:rsidR="00C271F9" w:rsidRPr="00A06BF9" w:rsidRDefault="00C271F9" w:rsidP="00C271F9">
      <w:pPr>
        <w:pStyle w:val="Paragraphedeliste"/>
        <w:numPr>
          <w:ilvl w:val="3"/>
          <w:numId w:val="43"/>
        </w:numPr>
        <w:spacing w:after="0"/>
        <w:jc w:val="both"/>
        <w:rPr>
          <w:rFonts w:cstheme="minorHAnsi"/>
        </w:rPr>
      </w:pPr>
      <w:r w:rsidRPr="00A06BF9">
        <w:rPr>
          <w:rFonts w:cstheme="minorHAnsi"/>
        </w:rPr>
        <w:t>Un plan de masse</w:t>
      </w:r>
    </w:p>
    <w:p w14:paraId="2C918E86" w14:textId="12492DD0" w:rsidR="00C271F9" w:rsidRPr="00A06BF9" w:rsidRDefault="00C271F9" w:rsidP="00C271F9">
      <w:pPr>
        <w:pStyle w:val="Paragraphedeliste"/>
        <w:numPr>
          <w:ilvl w:val="3"/>
          <w:numId w:val="43"/>
        </w:numPr>
        <w:spacing w:after="0"/>
        <w:jc w:val="both"/>
        <w:rPr>
          <w:rFonts w:cstheme="minorHAnsi"/>
        </w:rPr>
      </w:pPr>
      <w:r w:rsidRPr="00A06BF9">
        <w:rPr>
          <w:rFonts w:cstheme="minorHAnsi"/>
        </w:rPr>
        <w:t>Une vue en plan au 1/</w:t>
      </w:r>
      <w:r w:rsidR="00390A37">
        <w:rPr>
          <w:rFonts w:cstheme="minorHAnsi"/>
        </w:rPr>
        <w:t>1</w:t>
      </w:r>
      <w:r w:rsidRPr="00A06BF9">
        <w:rPr>
          <w:rFonts w:cstheme="minorHAnsi"/>
        </w:rPr>
        <w:t>00</w:t>
      </w:r>
      <w:r w:rsidRPr="00A06BF9">
        <w:rPr>
          <w:rFonts w:cstheme="minorHAnsi"/>
          <w:vertAlign w:val="superscript"/>
        </w:rPr>
        <w:t>ème</w:t>
      </w:r>
    </w:p>
    <w:p w14:paraId="67158424" w14:textId="77777777" w:rsidR="00C271F9" w:rsidRPr="00A06BF9" w:rsidRDefault="00C271F9" w:rsidP="00C271F9">
      <w:pPr>
        <w:pStyle w:val="Paragraphedeliste"/>
        <w:numPr>
          <w:ilvl w:val="3"/>
          <w:numId w:val="43"/>
        </w:numPr>
        <w:spacing w:after="0"/>
        <w:jc w:val="both"/>
        <w:rPr>
          <w:rFonts w:cstheme="minorHAnsi"/>
        </w:rPr>
      </w:pPr>
      <w:r w:rsidRPr="00A06BF9">
        <w:rPr>
          <w:rFonts w:cstheme="minorHAnsi"/>
        </w:rPr>
        <w:t>Un tableau des surfaces par ensemble fonctionnel</w:t>
      </w:r>
    </w:p>
    <w:p w14:paraId="3F7B54A3" w14:textId="77777777" w:rsidR="00C271F9" w:rsidRPr="00A06BF9" w:rsidRDefault="00C271F9" w:rsidP="00C271F9">
      <w:pPr>
        <w:pStyle w:val="Paragraphedeliste"/>
        <w:numPr>
          <w:ilvl w:val="3"/>
          <w:numId w:val="43"/>
        </w:numPr>
        <w:spacing w:after="0"/>
        <w:jc w:val="both"/>
        <w:rPr>
          <w:rFonts w:cstheme="minorHAnsi"/>
        </w:rPr>
      </w:pPr>
      <w:r w:rsidRPr="00A06BF9">
        <w:rPr>
          <w:rFonts w:cstheme="minorHAnsi"/>
        </w:rPr>
        <w:t>Une notice descriptive détaillant les choix techniques et le parti retenu (volumes intérieurs, aspects extérieurs), ainsi que les dispositions et performances techniques proposées</w:t>
      </w:r>
    </w:p>
    <w:p w14:paraId="796AB8D8" w14:textId="77777777" w:rsidR="00C271F9" w:rsidRPr="00A06BF9" w:rsidRDefault="00C271F9" w:rsidP="00C271F9">
      <w:pPr>
        <w:pStyle w:val="Paragraphedeliste"/>
        <w:numPr>
          <w:ilvl w:val="3"/>
          <w:numId w:val="43"/>
        </w:numPr>
        <w:spacing w:after="0"/>
        <w:jc w:val="both"/>
        <w:rPr>
          <w:rFonts w:cstheme="minorHAnsi"/>
        </w:rPr>
      </w:pPr>
      <w:r w:rsidRPr="00A06BF9">
        <w:rPr>
          <w:rFonts w:cstheme="minorHAnsi"/>
        </w:rPr>
        <w:t>Une estimation du coût prévisionnel des travaux</w:t>
      </w:r>
    </w:p>
    <w:p w14:paraId="0E422930" w14:textId="77777777" w:rsidR="00C271F9" w:rsidRPr="00A06BF9" w:rsidRDefault="00C271F9" w:rsidP="00C271F9">
      <w:pPr>
        <w:pStyle w:val="Paragraphedeliste"/>
        <w:numPr>
          <w:ilvl w:val="3"/>
          <w:numId w:val="43"/>
        </w:numPr>
        <w:spacing w:after="0"/>
        <w:jc w:val="both"/>
        <w:rPr>
          <w:rFonts w:cstheme="minorHAnsi"/>
        </w:rPr>
      </w:pPr>
      <w:r w:rsidRPr="00A06BF9">
        <w:rPr>
          <w:rFonts w:cstheme="minorHAnsi"/>
        </w:rPr>
        <w:t>Une indication d'un délai global de réalisation de l'opération comprenant, le cas échéant, un phasage par tranches techniques ou fonctionnelles</w:t>
      </w:r>
    </w:p>
    <w:p w14:paraId="1B32CD83" w14:textId="77777777" w:rsidR="00C271F9" w:rsidRDefault="00C271F9" w:rsidP="00C271F9">
      <w:pPr>
        <w:pStyle w:val="Paragraphedeliste"/>
        <w:tabs>
          <w:tab w:val="left" w:pos="993"/>
        </w:tabs>
        <w:autoSpaceDE w:val="0"/>
        <w:autoSpaceDN w:val="0"/>
        <w:adjustRightInd w:val="0"/>
        <w:ind w:left="1440"/>
        <w:jc w:val="both"/>
        <w:rPr>
          <w:rFonts w:cstheme="minorHAnsi"/>
        </w:rPr>
      </w:pPr>
    </w:p>
    <w:p w14:paraId="0702E17A" w14:textId="52188222" w:rsidR="00C271F9" w:rsidRPr="00390A37" w:rsidRDefault="00C271F9" w:rsidP="00C271F9">
      <w:pPr>
        <w:pStyle w:val="Paragraphe"/>
        <w:rPr>
          <w:rFonts w:ascii="Calibri" w:hAnsi="Calibri" w:cs="Calibri"/>
          <w:b/>
          <w:sz w:val="24"/>
          <w:szCs w:val="24"/>
        </w:rPr>
      </w:pPr>
      <w:r>
        <w:rPr>
          <w:rFonts w:ascii="Calibri" w:hAnsi="Calibri" w:cs="Calibri"/>
          <w:b/>
        </w:rPr>
        <w:tab/>
      </w:r>
    </w:p>
    <w:p w14:paraId="1490B25B" w14:textId="77777777" w:rsidR="00C271F9" w:rsidRPr="00390A37" w:rsidRDefault="00C271F9" w:rsidP="00C271F9">
      <w:pPr>
        <w:pStyle w:val="Paragraphedeliste"/>
        <w:tabs>
          <w:tab w:val="left" w:pos="993"/>
        </w:tabs>
        <w:autoSpaceDE w:val="0"/>
        <w:autoSpaceDN w:val="0"/>
        <w:adjustRightInd w:val="0"/>
        <w:ind w:left="1440"/>
        <w:jc w:val="both"/>
        <w:rPr>
          <w:rFonts w:cstheme="minorHAnsi"/>
          <w:szCs w:val="24"/>
        </w:rPr>
      </w:pPr>
    </w:p>
    <w:p w14:paraId="0A707EF5" w14:textId="10A52BFD" w:rsidR="00390A37" w:rsidRPr="00390A37" w:rsidRDefault="00C271F9" w:rsidP="00390A37">
      <w:pPr>
        <w:pStyle w:val="Paragraphe"/>
        <w:rPr>
          <w:rFonts w:asciiTheme="minorHAnsi" w:hAnsiTheme="minorHAnsi" w:cstheme="minorHAnsi"/>
          <w:sz w:val="24"/>
          <w:szCs w:val="24"/>
        </w:rPr>
      </w:pPr>
      <w:r w:rsidRPr="00390A37">
        <w:rPr>
          <w:rFonts w:cstheme="minorHAnsi"/>
          <w:sz w:val="24"/>
          <w:szCs w:val="24"/>
        </w:rPr>
        <w:tab/>
      </w:r>
      <w:r w:rsidRPr="00390A37">
        <w:rPr>
          <w:rFonts w:asciiTheme="minorHAnsi" w:hAnsiTheme="minorHAnsi" w:cstheme="minorHAnsi"/>
          <w:sz w:val="24"/>
          <w:szCs w:val="24"/>
        </w:rPr>
        <w:t>Dans le cadre de ces études, des réunions de concertation sont organisées avec le maître d'ouvrage et les professionnels de santé, où sont fournies, au fur et à mesure, des explications sur les solutions architecturales, techniques et économiques proposées.</w:t>
      </w:r>
      <w:r w:rsidR="00390A37" w:rsidRPr="00390A37">
        <w:rPr>
          <w:rFonts w:asciiTheme="minorHAnsi" w:hAnsiTheme="minorHAnsi" w:cstheme="minorHAnsi"/>
          <w:sz w:val="24"/>
          <w:szCs w:val="24"/>
        </w:rPr>
        <w:t xml:space="preserve"> Dans le cadre de son offre, le candidat pourra en préciser le nombre et la méthode. </w:t>
      </w:r>
    </w:p>
    <w:p w14:paraId="0E1706E8" w14:textId="2349D172" w:rsidR="00C271F9" w:rsidRPr="00390A37" w:rsidRDefault="00C271F9" w:rsidP="00C271F9">
      <w:pPr>
        <w:pStyle w:val="Paragraphedeliste"/>
        <w:tabs>
          <w:tab w:val="left" w:pos="993"/>
        </w:tabs>
        <w:autoSpaceDE w:val="0"/>
        <w:autoSpaceDN w:val="0"/>
        <w:adjustRightInd w:val="0"/>
        <w:ind w:left="0"/>
        <w:jc w:val="both"/>
        <w:rPr>
          <w:rFonts w:cstheme="minorHAnsi"/>
          <w:szCs w:val="24"/>
        </w:rPr>
      </w:pPr>
    </w:p>
    <w:p w14:paraId="180451FA" w14:textId="77777777" w:rsidR="00060E62" w:rsidRDefault="00060E62" w:rsidP="006814A9">
      <w:pPr>
        <w:rPr>
          <w:rFonts w:eastAsia="Calibri"/>
          <w:lang w:eastAsia="en-US"/>
        </w:rPr>
      </w:pPr>
    </w:p>
    <w:p w14:paraId="78C998DE" w14:textId="77777777" w:rsidR="00DD175D" w:rsidRDefault="00060E62" w:rsidP="006814A9">
      <w:pPr>
        <w:rPr>
          <w:lang w:eastAsia="en-US"/>
        </w:rPr>
      </w:pPr>
      <w:r>
        <w:rPr>
          <w:rFonts w:eastAsia="Calibri"/>
          <w:lang w:eastAsia="en-US"/>
        </w:rPr>
        <w:t xml:space="preserve">Le détail est précisé au cahier des clauses techniques particulières. </w:t>
      </w:r>
    </w:p>
    <w:p w14:paraId="68FA6D90" w14:textId="77777777" w:rsidR="00DD175D" w:rsidRPr="00DD175D" w:rsidRDefault="00DD175D" w:rsidP="005814F6">
      <w:pPr>
        <w:rPr>
          <w:lang w:eastAsia="en-US"/>
        </w:rPr>
      </w:pPr>
    </w:p>
    <w:p w14:paraId="6A4A2353" w14:textId="77777777" w:rsidR="00941C14" w:rsidRPr="00941C14" w:rsidRDefault="00941C14" w:rsidP="006814A9">
      <w:pPr>
        <w:pStyle w:val="TitreArticle"/>
      </w:pPr>
      <w:bookmarkStart w:id="9" w:name="_Toc159420217"/>
      <w:r w:rsidRPr="00941C14">
        <w:t>Documents mis à disposition</w:t>
      </w:r>
      <w:bookmarkEnd w:id="8"/>
      <w:bookmarkEnd w:id="9"/>
    </w:p>
    <w:p w14:paraId="393A0437" w14:textId="77777777" w:rsidR="00941C14" w:rsidRPr="00941C14" w:rsidRDefault="00941C14" w:rsidP="00941C14">
      <w:pPr>
        <w:rPr>
          <w:rFonts w:cs="Calibri"/>
          <w:b/>
        </w:rPr>
      </w:pPr>
    </w:p>
    <w:p w14:paraId="01C07C63" w14:textId="77777777" w:rsidR="00C0524B" w:rsidRPr="00C0524B" w:rsidRDefault="00C0524B" w:rsidP="00C0524B">
      <w:pPr>
        <w:rPr>
          <w:rFonts w:cs="Calibri"/>
        </w:rPr>
      </w:pPr>
      <w:r w:rsidRPr="00C0524B">
        <w:rPr>
          <w:rFonts w:cs="Calibri"/>
        </w:rPr>
        <w:t>La CCBLM s’engage à lui fournir tout document en sa possession, et notamment :</w:t>
      </w:r>
    </w:p>
    <w:p w14:paraId="5070A39A" w14:textId="19F8C32F" w:rsidR="00750FED" w:rsidRDefault="00060E62" w:rsidP="00750FED">
      <w:pPr>
        <w:ind w:left="720"/>
        <w:rPr>
          <w:rFonts w:asciiTheme="minorHAnsi" w:eastAsia="Calibri" w:hAnsiTheme="minorHAnsi" w:cstheme="minorHAnsi"/>
        </w:rPr>
      </w:pPr>
      <w:r>
        <w:rPr>
          <w:rFonts w:asciiTheme="minorHAnsi" w:eastAsia="Calibri" w:hAnsiTheme="minorHAnsi" w:cstheme="minorHAnsi"/>
        </w:rPr>
        <w:t xml:space="preserve">-les </w:t>
      </w:r>
      <w:r w:rsidR="00C271F9">
        <w:rPr>
          <w:rFonts w:asciiTheme="minorHAnsi" w:eastAsia="Calibri" w:hAnsiTheme="minorHAnsi" w:cstheme="minorHAnsi"/>
        </w:rPr>
        <w:t>marchés de travaux déjà passés pour la réhabilitation</w:t>
      </w:r>
    </w:p>
    <w:p w14:paraId="0C412949" w14:textId="48F7579F" w:rsidR="00060E62" w:rsidRDefault="00C271F9" w:rsidP="00750FED">
      <w:pPr>
        <w:ind w:left="720"/>
        <w:rPr>
          <w:rFonts w:asciiTheme="minorHAnsi" w:eastAsia="Calibri" w:hAnsiTheme="minorHAnsi" w:cstheme="minorHAnsi"/>
        </w:rPr>
      </w:pPr>
      <w:r>
        <w:rPr>
          <w:rFonts w:asciiTheme="minorHAnsi" w:eastAsia="Calibri" w:hAnsiTheme="minorHAnsi" w:cstheme="minorHAnsi"/>
        </w:rPr>
        <w:t>-Les plans existants</w:t>
      </w:r>
    </w:p>
    <w:p w14:paraId="480D1D6D" w14:textId="24A4A0C3" w:rsidR="00060E62" w:rsidRDefault="00060E62" w:rsidP="00750FED">
      <w:pPr>
        <w:ind w:left="720"/>
        <w:rPr>
          <w:rFonts w:asciiTheme="minorHAnsi" w:eastAsia="Calibri" w:hAnsiTheme="minorHAnsi" w:cstheme="minorHAnsi"/>
        </w:rPr>
      </w:pPr>
      <w:r>
        <w:rPr>
          <w:rFonts w:asciiTheme="minorHAnsi" w:eastAsia="Calibri" w:hAnsiTheme="minorHAnsi" w:cstheme="minorHAnsi"/>
        </w:rPr>
        <w:t>-</w:t>
      </w:r>
      <w:r w:rsidR="00C271F9">
        <w:rPr>
          <w:rFonts w:asciiTheme="minorHAnsi" w:eastAsia="Calibri" w:hAnsiTheme="minorHAnsi" w:cstheme="minorHAnsi"/>
        </w:rPr>
        <w:t>L’organisation actuelle des professionnels de santé</w:t>
      </w:r>
    </w:p>
    <w:p w14:paraId="3A2EC420" w14:textId="77777777" w:rsidR="00060E62" w:rsidRPr="00C0524B" w:rsidRDefault="00060E62" w:rsidP="00750FED">
      <w:pPr>
        <w:ind w:left="720"/>
        <w:rPr>
          <w:rFonts w:cs="Calibri"/>
          <w:color w:val="FF0000"/>
        </w:rPr>
      </w:pPr>
    </w:p>
    <w:p w14:paraId="2F26DE30" w14:textId="77777777" w:rsidR="00941C14" w:rsidRPr="00941C14" w:rsidRDefault="00941C14" w:rsidP="006814A9">
      <w:pPr>
        <w:pStyle w:val="TitreArticle"/>
      </w:pPr>
      <w:bookmarkStart w:id="10" w:name="_Toc159420218"/>
      <w:r w:rsidRPr="00941C14">
        <w:t>Présentation de l’offre</w:t>
      </w:r>
      <w:bookmarkEnd w:id="10"/>
    </w:p>
    <w:p w14:paraId="012693C2" w14:textId="77777777" w:rsidR="00750FED" w:rsidRDefault="00750FED" w:rsidP="00941C14">
      <w:pPr>
        <w:rPr>
          <w:rFonts w:cs="Calibri"/>
        </w:rPr>
      </w:pPr>
    </w:p>
    <w:p w14:paraId="3FFF356B" w14:textId="77777777" w:rsidR="00941C14" w:rsidRPr="00941C14" w:rsidRDefault="00941C14" w:rsidP="00941C14">
      <w:pPr>
        <w:rPr>
          <w:rFonts w:cs="Calibri"/>
        </w:rPr>
      </w:pPr>
      <w:r w:rsidRPr="00941C14">
        <w:rPr>
          <w:rFonts w:cs="Calibri"/>
        </w:rPr>
        <w:t>L’offre devra comporter :</w:t>
      </w:r>
    </w:p>
    <w:p w14:paraId="3CB12FB3" w14:textId="77777777" w:rsidR="00941C14" w:rsidRDefault="00941C14" w:rsidP="00941C14">
      <w:pPr>
        <w:numPr>
          <w:ilvl w:val="0"/>
          <w:numId w:val="32"/>
        </w:numPr>
        <w:rPr>
          <w:rFonts w:cs="Calibri"/>
        </w:rPr>
      </w:pPr>
      <w:r w:rsidRPr="00941C14">
        <w:rPr>
          <w:rFonts w:cs="Calibri"/>
        </w:rPr>
        <w:t>les justifications relatives aux qualités et capacités du candidat, et notamment les CV des consultants désignés pour réaliser la prestation, ainsi qu’un détail des moyens nécessaires pour exécuter la mission,</w:t>
      </w:r>
    </w:p>
    <w:p w14:paraId="747FC58F" w14:textId="387B0D43" w:rsidR="000831BF" w:rsidRPr="003E6CDF" w:rsidRDefault="000831BF" w:rsidP="003E6CDF">
      <w:pPr>
        <w:numPr>
          <w:ilvl w:val="0"/>
          <w:numId w:val="32"/>
        </w:numPr>
        <w:rPr>
          <w:rFonts w:cs="Calibri"/>
        </w:rPr>
      </w:pPr>
      <w:r>
        <w:rPr>
          <w:rFonts w:cs="Calibri"/>
        </w:rPr>
        <w:t xml:space="preserve">une note méthodologique présentée sous forme de mémoire, qui décrit la méthodologie présentée par l’entreprise de </w:t>
      </w:r>
      <w:r w:rsidR="00060E62">
        <w:rPr>
          <w:rFonts w:cs="Calibri"/>
        </w:rPr>
        <w:t>4</w:t>
      </w:r>
      <w:r>
        <w:rPr>
          <w:rFonts w:cs="Calibri"/>
        </w:rPr>
        <w:t xml:space="preserve"> pages</w:t>
      </w:r>
      <w:r w:rsidR="00840CAC">
        <w:rPr>
          <w:rFonts w:cs="Calibri"/>
        </w:rPr>
        <w:t xml:space="preserve"> maximum</w:t>
      </w:r>
      <w:r>
        <w:rPr>
          <w:rFonts w:cs="Calibri"/>
        </w:rPr>
        <w:t xml:space="preserve">. </w:t>
      </w:r>
      <w:r w:rsidR="002D1B46">
        <w:rPr>
          <w:rFonts w:cs="Calibri"/>
        </w:rPr>
        <w:t>Les prestations prévues par le candidat seront détaillées</w:t>
      </w:r>
      <w:r w:rsidR="003E6CDF">
        <w:rPr>
          <w:rFonts w:cs="Calibri"/>
        </w:rPr>
        <w:t xml:space="preserve">, avec un planning décrivant chaque étape. Celui-ci ne pourra être supérieur à 5 mois, et pour être optimisé par le candidat. </w:t>
      </w:r>
      <w:r w:rsidR="002D1B46" w:rsidRPr="003E6CDF">
        <w:rPr>
          <w:rFonts w:cs="Calibri"/>
        </w:rPr>
        <w:t xml:space="preserve"> </w:t>
      </w:r>
      <w:r w:rsidR="003E6CDF">
        <w:rPr>
          <w:rFonts w:cs="Calibri"/>
        </w:rPr>
        <w:t xml:space="preserve">Elle précisera clairement les formats de rendu de chaque phase, le rendu final devant être un outil précis et quantifié d’aide à la décision. </w:t>
      </w:r>
      <w:r w:rsidR="0007613F" w:rsidRPr="003E6CDF">
        <w:rPr>
          <w:rFonts w:cs="Calibri"/>
        </w:rPr>
        <w:t>Celle-ci sera considérée comme une pièce valant engagement</w:t>
      </w:r>
      <w:r w:rsidR="003E6CDF">
        <w:rPr>
          <w:rFonts w:cs="Calibri"/>
        </w:rPr>
        <w:t>.</w:t>
      </w:r>
    </w:p>
    <w:p w14:paraId="64CAEF7D" w14:textId="77777777" w:rsidR="00840CAC" w:rsidRDefault="00840CAC" w:rsidP="00FB1D5B">
      <w:pPr>
        <w:numPr>
          <w:ilvl w:val="0"/>
          <w:numId w:val="32"/>
        </w:numPr>
        <w:rPr>
          <w:rFonts w:cs="Calibri"/>
        </w:rPr>
      </w:pPr>
      <w:r>
        <w:rPr>
          <w:rFonts w:cs="Calibri"/>
        </w:rPr>
        <w:t>un cahier de références présentant a minima 2 prestations similaires réalisées par le candidat et jusqu’à maximum 5 références</w:t>
      </w:r>
      <w:r w:rsidR="00EF0D67">
        <w:rPr>
          <w:rFonts w:cs="Calibri"/>
        </w:rPr>
        <w:t>,</w:t>
      </w:r>
    </w:p>
    <w:p w14:paraId="58528805" w14:textId="77777777" w:rsidR="00941C14" w:rsidRPr="00DD5692" w:rsidRDefault="0007613F" w:rsidP="00FB1D5B">
      <w:pPr>
        <w:numPr>
          <w:ilvl w:val="0"/>
          <w:numId w:val="32"/>
        </w:numPr>
        <w:rPr>
          <w:rFonts w:cs="Calibri"/>
        </w:rPr>
      </w:pPr>
      <w:r w:rsidRPr="00DD5692">
        <w:rPr>
          <w:rFonts w:cs="Calibri"/>
        </w:rPr>
        <w:t>L’</w:t>
      </w:r>
      <w:r w:rsidR="00941C14" w:rsidRPr="00DD5692">
        <w:rPr>
          <w:rFonts w:cs="Calibri"/>
        </w:rPr>
        <w:t xml:space="preserve">acte d’engagement, paraphé et signé par la personne ayant capacité pour engager l’entreprise, comportant </w:t>
      </w:r>
      <w:r w:rsidRPr="00DD5692">
        <w:rPr>
          <w:rFonts w:cs="Calibri"/>
        </w:rPr>
        <w:t>les éléments demandés et nécessaire à l’instruction de l’offres</w:t>
      </w:r>
      <w:r w:rsidR="00DD5692" w:rsidRPr="00DD5692">
        <w:rPr>
          <w:rFonts w:cs="Calibri"/>
        </w:rPr>
        <w:t xml:space="preserve">, </w:t>
      </w:r>
      <w:r w:rsidR="00941C14" w:rsidRPr="00DD5692">
        <w:rPr>
          <w:rFonts w:cs="Calibri"/>
        </w:rPr>
        <w:t>le bordereau des prix dûment rensei</w:t>
      </w:r>
      <w:r w:rsidRPr="00DD5692">
        <w:rPr>
          <w:rFonts w:cs="Calibri"/>
        </w:rPr>
        <w:t>gné du cahier des charges joint</w:t>
      </w:r>
      <w:r w:rsidR="00EF0D67">
        <w:rPr>
          <w:rFonts w:cs="Calibri"/>
        </w:rPr>
        <w:t>,</w:t>
      </w:r>
    </w:p>
    <w:p w14:paraId="7138FA16" w14:textId="77777777" w:rsidR="0007613F" w:rsidRPr="00941C14" w:rsidRDefault="0007613F" w:rsidP="00941C14">
      <w:pPr>
        <w:numPr>
          <w:ilvl w:val="0"/>
          <w:numId w:val="32"/>
        </w:numPr>
        <w:rPr>
          <w:rFonts w:cs="Calibri"/>
        </w:rPr>
      </w:pPr>
      <w:r>
        <w:rPr>
          <w:rFonts w:cs="Calibri"/>
        </w:rPr>
        <w:t xml:space="preserve">les CCAP et CCTP signés. </w:t>
      </w:r>
    </w:p>
    <w:p w14:paraId="31DF08C4" w14:textId="77777777" w:rsidR="00941C14" w:rsidRPr="00941C14" w:rsidRDefault="00941C14" w:rsidP="00941C14">
      <w:pPr>
        <w:rPr>
          <w:rFonts w:cs="Calibri"/>
          <w:b/>
        </w:rPr>
      </w:pPr>
    </w:p>
    <w:p w14:paraId="54601AE6" w14:textId="77777777" w:rsidR="00941C14" w:rsidRPr="00941C14" w:rsidRDefault="00941C14" w:rsidP="00941C14">
      <w:pPr>
        <w:rPr>
          <w:rFonts w:cs="Calibri"/>
          <w:b/>
          <w:bCs/>
        </w:rPr>
      </w:pPr>
      <w:bookmarkStart w:id="11" w:name="_Toc243283827"/>
    </w:p>
    <w:p w14:paraId="05F4BF47" w14:textId="77777777" w:rsidR="00941C14" w:rsidRPr="00941C14" w:rsidRDefault="00941C14" w:rsidP="006814A9">
      <w:pPr>
        <w:pStyle w:val="TitreArticle"/>
      </w:pPr>
      <w:bookmarkStart w:id="12" w:name="_Toc159420219"/>
      <w:bookmarkEnd w:id="11"/>
      <w:r w:rsidRPr="00941C14">
        <w:t>Durée et validité de l’offre</w:t>
      </w:r>
      <w:bookmarkEnd w:id="12"/>
    </w:p>
    <w:p w14:paraId="195AB27B" w14:textId="77777777" w:rsidR="00840CAC" w:rsidRDefault="00840CAC" w:rsidP="00941C14">
      <w:pPr>
        <w:rPr>
          <w:rFonts w:cs="Calibri"/>
        </w:rPr>
      </w:pPr>
    </w:p>
    <w:p w14:paraId="477DC830" w14:textId="77777777" w:rsidR="00941C14" w:rsidRDefault="00941C14" w:rsidP="00941C14">
      <w:pPr>
        <w:rPr>
          <w:rFonts w:cs="Calibri"/>
        </w:rPr>
      </w:pPr>
      <w:r w:rsidRPr="00941C14">
        <w:rPr>
          <w:rFonts w:cs="Calibri"/>
        </w:rPr>
        <w:t xml:space="preserve">La durée de validité de l’offre est de six mois à compter de la limite de réception des offres prévue à l’article </w:t>
      </w:r>
      <w:r w:rsidR="00F614AF">
        <w:rPr>
          <w:rFonts w:cs="Calibri"/>
        </w:rPr>
        <w:t xml:space="preserve">9 </w:t>
      </w:r>
      <w:r w:rsidRPr="00941C14">
        <w:rPr>
          <w:rFonts w:cs="Calibri"/>
        </w:rPr>
        <w:t xml:space="preserve">ci-après. La durée du marché est fixée </w:t>
      </w:r>
      <w:r w:rsidR="00060E62">
        <w:rPr>
          <w:rFonts w:cs="Calibri"/>
        </w:rPr>
        <w:t xml:space="preserve">par le planning prévisionnel fourni par le candidat retenu, et au maximum </w:t>
      </w:r>
      <w:r w:rsidRPr="00941C14">
        <w:rPr>
          <w:rFonts w:cs="Calibri"/>
        </w:rPr>
        <w:t xml:space="preserve">à </w:t>
      </w:r>
      <w:r w:rsidR="00060E62">
        <w:rPr>
          <w:rFonts w:cs="Calibri"/>
        </w:rPr>
        <w:t>5</w:t>
      </w:r>
      <w:r w:rsidRPr="00941C14">
        <w:rPr>
          <w:rFonts w:cs="Calibri"/>
        </w:rPr>
        <w:t xml:space="preserve"> mois, sauf contraintes </w:t>
      </w:r>
      <w:r w:rsidR="006833F1">
        <w:rPr>
          <w:rFonts w:cs="Calibri"/>
        </w:rPr>
        <w:t>administratives</w:t>
      </w:r>
      <w:r w:rsidRPr="00941C14">
        <w:rPr>
          <w:rFonts w:cs="Calibri"/>
        </w:rPr>
        <w:t xml:space="preserve"> particulières, à compter de l’émission de l’ordre de service. En cas de retard non justifié, des pénalités seront appliqués </w:t>
      </w:r>
      <w:r w:rsidR="00D84470">
        <w:rPr>
          <w:rFonts w:cs="Calibri"/>
        </w:rPr>
        <w:t xml:space="preserve">suivant les modalités définies au CCAP. </w:t>
      </w:r>
    </w:p>
    <w:p w14:paraId="3F75B96C" w14:textId="77777777" w:rsidR="000831BF" w:rsidRDefault="000831BF" w:rsidP="00941C14">
      <w:pPr>
        <w:rPr>
          <w:rFonts w:cs="Calibri"/>
        </w:rPr>
      </w:pPr>
    </w:p>
    <w:p w14:paraId="225731DD" w14:textId="77777777" w:rsidR="000831BF" w:rsidRPr="000831BF" w:rsidRDefault="000831BF" w:rsidP="006814A9">
      <w:pPr>
        <w:pStyle w:val="TitreArticle"/>
      </w:pPr>
      <w:bookmarkStart w:id="13" w:name="_Toc159420220"/>
      <w:r w:rsidRPr="000831BF">
        <w:t>Décomposition en tranches</w:t>
      </w:r>
      <w:bookmarkEnd w:id="13"/>
    </w:p>
    <w:p w14:paraId="0620A5A8" w14:textId="77777777" w:rsidR="000831BF" w:rsidRDefault="000831BF" w:rsidP="00941C14">
      <w:pPr>
        <w:rPr>
          <w:rFonts w:cs="Calibri"/>
        </w:rPr>
      </w:pPr>
    </w:p>
    <w:p w14:paraId="2D7FE49D" w14:textId="455980B2" w:rsidR="000831BF" w:rsidRDefault="000831BF" w:rsidP="00941C14">
      <w:pPr>
        <w:rPr>
          <w:rFonts w:cs="Calibri"/>
        </w:rPr>
      </w:pPr>
      <w:r>
        <w:rPr>
          <w:rFonts w:cs="Calibri"/>
        </w:rPr>
        <w:t xml:space="preserve">Le marché </w:t>
      </w:r>
      <w:r w:rsidR="00E3451F">
        <w:rPr>
          <w:rFonts w:cs="Calibri"/>
        </w:rPr>
        <w:t xml:space="preserve">est décomposé en une tranche ferme et une tranche conditionnelle. </w:t>
      </w:r>
      <w:r>
        <w:rPr>
          <w:rFonts w:cs="Calibri"/>
        </w:rPr>
        <w:t xml:space="preserve"> </w:t>
      </w:r>
    </w:p>
    <w:p w14:paraId="1E7238EC" w14:textId="233BCA15" w:rsidR="00737119" w:rsidRDefault="006833F1" w:rsidP="00F614AF">
      <w:pPr>
        <w:rPr>
          <w:rFonts w:cs="Calibri"/>
        </w:rPr>
      </w:pPr>
      <w:r>
        <w:rPr>
          <w:rFonts w:cs="Calibri"/>
        </w:rPr>
        <w:br/>
        <w:t xml:space="preserve">Cependant, il comporte </w:t>
      </w:r>
      <w:r w:rsidR="00F614AF">
        <w:rPr>
          <w:rFonts w:cs="Calibri"/>
        </w:rPr>
        <w:t>plusieurs</w:t>
      </w:r>
      <w:r>
        <w:rPr>
          <w:rFonts w:cs="Calibri"/>
        </w:rPr>
        <w:t xml:space="preserve"> phases distinctes, </w:t>
      </w:r>
      <w:r w:rsidR="00C271F9">
        <w:rPr>
          <w:rFonts w:cs="Calibri"/>
        </w:rPr>
        <w:t>un travail sur esquisse avec deux scénarii, et un travail d’avant-projet sommaire sur l’un des deux scénarii retenu.</w:t>
      </w:r>
      <w:r w:rsidR="00F614AF">
        <w:rPr>
          <w:rFonts w:cs="Calibri"/>
        </w:rPr>
        <w:t xml:space="preserve"> </w:t>
      </w:r>
    </w:p>
    <w:p w14:paraId="1EFE8011" w14:textId="77777777" w:rsidR="000831BF" w:rsidRDefault="000831BF" w:rsidP="00941C14">
      <w:pPr>
        <w:rPr>
          <w:rFonts w:cs="Calibri"/>
        </w:rPr>
      </w:pPr>
    </w:p>
    <w:p w14:paraId="2483C6D9" w14:textId="77777777" w:rsidR="000831BF" w:rsidRPr="000831BF" w:rsidRDefault="000831BF" w:rsidP="005814F6">
      <w:pPr>
        <w:pStyle w:val="TitreArticle"/>
      </w:pPr>
      <w:bookmarkStart w:id="14" w:name="_Toc159420221"/>
      <w:r w:rsidRPr="000831BF">
        <w:t>Variantes</w:t>
      </w:r>
      <w:bookmarkEnd w:id="14"/>
      <w:r w:rsidRPr="000831BF">
        <w:t xml:space="preserve"> </w:t>
      </w:r>
    </w:p>
    <w:p w14:paraId="6E702EEC" w14:textId="77777777" w:rsidR="000831BF" w:rsidRDefault="000831BF" w:rsidP="00941C14">
      <w:pPr>
        <w:rPr>
          <w:rFonts w:cs="Calibri"/>
        </w:rPr>
      </w:pPr>
    </w:p>
    <w:p w14:paraId="60C5077F" w14:textId="77777777" w:rsidR="006833F1" w:rsidRDefault="000831BF" w:rsidP="00941C14">
      <w:pPr>
        <w:rPr>
          <w:rFonts w:cs="Calibri"/>
        </w:rPr>
      </w:pPr>
      <w:r>
        <w:rPr>
          <w:rFonts w:cs="Calibri"/>
        </w:rPr>
        <w:t>Les variantes sont autorisées à condition de ne pas porter atteinte à l’économie générale du marché et ne pourron</w:t>
      </w:r>
      <w:r w:rsidR="002D1B46">
        <w:rPr>
          <w:rFonts w:cs="Calibri"/>
        </w:rPr>
        <w:t>t</w:t>
      </w:r>
      <w:r>
        <w:rPr>
          <w:rFonts w:cs="Calibri"/>
        </w:rPr>
        <w:t xml:space="preserve"> concerner que des questions de méthode</w:t>
      </w:r>
      <w:r w:rsidR="006833F1">
        <w:rPr>
          <w:rFonts w:cs="Calibri"/>
        </w:rPr>
        <w:t xml:space="preserve">. </w:t>
      </w:r>
    </w:p>
    <w:p w14:paraId="01BD8568" w14:textId="77777777" w:rsidR="006833F1" w:rsidRDefault="006833F1" w:rsidP="00941C14">
      <w:pPr>
        <w:rPr>
          <w:rFonts w:cs="Calibri"/>
        </w:rPr>
      </w:pPr>
    </w:p>
    <w:p w14:paraId="5EB39A55" w14:textId="77777777" w:rsidR="000831BF" w:rsidRPr="002A21D5" w:rsidRDefault="006833F1" w:rsidP="00941C14">
      <w:pPr>
        <w:rPr>
          <w:rFonts w:cs="Calibri"/>
        </w:rPr>
      </w:pPr>
      <w:r w:rsidRPr="002A21D5">
        <w:rPr>
          <w:rFonts w:cs="Calibri"/>
        </w:rPr>
        <w:t xml:space="preserve">Dans ce sens, le bordereau </w:t>
      </w:r>
      <w:r w:rsidR="000831BF" w:rsidRPr="002A21D5">
        <w:rPr>
          <w:rFonts w:cs="Calibri"/>
        </w:rPr>
        <w:t>des prix unitaires ne pourra en aucun cas être changé</w:t>
      </w:r>
      <w:r w:rsidR="002A21D5">
        <w:rPr>
          <w:rFonts w:cs="Calibri"/>
        </w:rPr>
        <w:t>.</w:t>
      </w:r>
    </w:p>
    <w:p w14:paraId="2B348786" w14:textId="77777777" w:rsidR="00941C14" w:rsidRPr="00941C14" w:rsidRDefault="00941C14" w:rsidP="00941C14">
      <w:pPr>
        <w:rPr>
          <w:rFonts w:cs="Calibri"/>
          <w:b/>
          <w:bCs/>
        </w:rPr>
      </w:pPr>
    </w:p>
    <w:p w14:paraId="193FE597" w14:textId="77777777" w:rsidR="00941C14" w:rsidRPr="00941C14" w:rsidRDefault="00941C14" w:rsidP="005814F6">
      <w:pPr>
        <w:pStyle w:val="TitreArticle"/>
      </w:pPr>
      <w:bookmarkStart w:id="15" w:name="_Toc159420222"/>
      <w:r w:rsidRPr="00941C14">
        <w:t>Prix</w:t>
      </w:r>
      <w:bookmarkEnd w:id="15"/>
    </w:p>
    <w:p w14:paraId="43579764" w14:textId="77777777" w:rsidR="00EF0D67" w:rsidRDefault="00EF0D67" w:rsidP="00941C14">
      <w:pPr>
        <w:rPr>
          <w:rFonts w:cs="Calibri"/>
        </w:rPr>
      </w:pPr>
    </w:p>
    <w:p w14:paraId="1257A063" w14:textId="77777777" w:rsidR="00941C14" w:rsidRDefault="00941C14" w:rsidP="00941C14">
      <w:pPr>
        <w:rPr>
          <w:rFonts w:cs="Calibri"/>
        </w:rPr>
      </w:pPr>
      <w:r w:rsidRPr="00941C14">
        <w:rPr>
          <w:rFonts w:cs="Calibri"/>
        </w:rPr>
        <w:t>Les prix sont fermes et définitifs. Des acomptes pourront être versés au fur et à mesure du déroulement de la prestation, sur présentation de justificatifs.</w:t>
      </w:r>
    </w:p>
    <w:p w14:paraId="46B0AD43" w14:textId="77777777" w:rsidR="0007613F" w:rsidRDefault="0007613F" w:rsidP="00941C14">
      <w:pPr>
        <w:rPr>
          <w:rFonts w:cs="Calibri"/>
        </w:rPr>
      </w:pPr>
    </w:p>
    <w:p w14:paraId="02F3BF22" w14:textId="77777777" w:rsidR="0007613F" w:rsidRPr="006814A9" w:rsidRDefault="0007613F" w:rsidP="005814F6">
      <w:pPr>
        <w:pStyle w:val="TitreArticle"/>
      </w:pPr>
      <w:bookmarkStart w:id="16" w:name="_Toc159420223"/>
      <w:r w:rsidRPr="0007613F">
        <w:t xml:space="preserve">Sous </w:t>
      </w:r>
      <w:r w:rsidRPr="005814F6">
        <w:t>Traitance</w:t>
      </w:r>
      <w:bookmarkEnd w:id="16"/>
      <w:r w:rsidRPr="0007613F">
        <w:t xml:space="preserve"> </w:t>
      </w:r>
    </w:p>
    <w:p w14:paraId="5BF81C05" w14:textId="77777777" w:rsidR="006814A9" w:rsidRPr="006814A9" w:rsidRDefault="006814A9" w:rsidP="006814A9"/>
    <w:p w14:paraId="5857CD26" w14:textId="77777777" w:rsidR="0007613F" w:rsidRDefault="0007613F" w:rsidP="0007613F">
      <w:r w:rsidRPr="0007613F">
        <w:t xml:space="preserve">La sous traitance ou la co traitance est admise, à condition d’en faire la demande préalable auprès de la Communauté de Communes Bazois Loire Morvan, pôle marchés. </w:t>
      </w:r>
    </w:p>
    <w:p w14:paraId="3B6619C6" w14:textId="77777777" w:rsidR="0007613F" w:rsidRDefault="0007613F" w:rsidP="0007613F"/>
    <w:p w14:paraId="64DB9400" w14:textId="77777777" w:rsidR="00941C14" w:rsidRPr="00941C14" w:rsidRDefault="00941C14" w:rsidP="006814A9">
      <w:pPr>
        <w:pStyle w:val="TitreArticle"/>
      </w:pPr>
      <w:bookmarkStart w:id="17" w:name="_Toc159420224"/>
      <w:r w:rsidRPr="00941C14">
        <w:t>Conditions d’envoi des offres</w:t>
      </w:r>
      <w:bookmarkEnd w:id="17"/>
    </w:p>
    <w:p w14:paraId="56C9BA9C" w14:textId="77777777" w:rsidR="00941C14" w:rsidRPr="00941C14" w:rsidRDefault="00941C14" w:rsidP="00941C14">
      <w:pPr>
        <w:rPr>
          <w:rFonts w:cs="Calibri"/>
          <w:b/>
        </w:rPr>
      </w:pPr>
    </w:p>
    <w:p w14:paraId="1408E11F" w14:textId="77777777" w:rsidR="00941C14" w:rsidRPr="003E6CDF" w:rsidRDefault="00941C14" w:rsidP="00941C14">
      <w:pPr>
        <w:rPr>
          <w:rFonts w:cs="Calibri"/>
          <w:i/>
        </w:rPr>
      </w:pPr>
      <w:r w:rsidRPr="003E6CDF">
        <w:rPr>
          <w:rFonts w:cs="Calibri"/>
          <w:i/>
        </w:rPr>
        <w:t xml:space="preserve">Le pouvoir adjudicateur impose les plis adressés par voie électronique à l’adresse suivante : </w:t>
      </w:r>
      <w:hyperlink r:id="rId13" w:history="1">
        <w:r w:rsidRPr="003E6CDF">
          <w:rPr>
            <w:rStyle w:val="Lienhypertexte"/>
            <w:rFonts w:cs="Calibri"/>
            <w:i/>
            <w:color w:val="auto"/>
          </w:rPr>
          <w:t>https://www.ternum-bfc.fr/</w:t>
        </w:r>
      </w:hyperlink>
    </w:p>
    <w:p w14:paraId="33B10BB3" w14:textId="77777777" w:rsidR="00941C14" w:rsidRPr="003E6CDF" w:rsidRDefault="00941C14" w:rsidP="00941C14">
      <w:pPr>
        <w:rPr>
          <w:rFonts w:cs="Calibri"/>
          <w:i/>
        </w:rPr>
      </w:pPr>
    </w:p>
    <w:p w14:paraId="2A1A96AA" w14:textId="77777777" w:rsidR="00941C14" w:rsidRPr="003E6CDF" w:rsidRDefault="00941C14" w:rsidP="00941C14">
      <w:pPr>
        <w:rPr>
          <w:rFonts w:cs="Calibri"/>
          <w:i/>
        </w:rPr>
      </w:pPr>
      <w:r w:rsidRPr="003E6CDF">
        <w:rPr>
          <w:rFonts w:cs="Calibri"/>
          <w:i/>
        </w:rPr>
        <w:t xml:space="preserve">Le choix du mode de transmission est irréversible. Les candidats doivent appliquer le même mode de transmission à tous les documents transmis au pouvoir adjudicateur. </w:t>
      </w:r>
    </w:p>
    <w:p w14:paraId="5912B9EB" w14:textId="77777777" w:rsidR="000831BF" w:rsidRPr="003E6CDF" w:rsidRDefault="000831BF" w:rsidP="00941C14">
      <w:pPr>
        <w:rPr>
          <w:rFonts w:cs="Calibri"/>
          <w:i/>
        </w:rPr>
      </w:pPr>
    </w:p>
    <w:p w14:paraId="3E73551F" w14:textId="77777777" w:rsidR="000831BF" w:rsidRPr="003E6CDF" w:rsidRDefault="000831BF" w:rsidP="000831BF">
      <w:pPr>
        <w:pStyle w:val="05ARTICLENiv1-Texte"/>
        <w:rPr>
          <w:rFonts w:ascii="Calibri" w:hAnsi="Calibri" w:cs="Calibri"/>
          <w:i/>
          <w:sz w:val="24"/>
          <w:szCs w:val="24"/>
        </w:rPr>
      </w:pPr>
      <w:r w:rsidRPr="003E6CDF">
        <w:rPr>
          <w:rFonts w:ascii="Calibri" w:hAnsi="Calibri" w:cs="Calibri"/>
          <w:i/>
          <w:sz w:val="24"/>
          <w:szCs w:val="24"/>
        </w:rPr>
        <w:t>Le pouvoir adjudicateur se réserve le droit d'apporter au plus tard 8 jours avant la date limite fixée pour la réception des offres, des modifications de détail au dossier de consultation. Les candidats devront alors répondre sur la base du dossier modifié sans pouvoir élever aucune réclamation à ce sujet.</w:t>
      </w:r>
    </w:p>
    <w:p w14:paraId="69955D8D" w14:textId="77777777" w:rsidR="000831BF" w:rsidRPr="003E6CDF" w:rsidRDefault="000831BF" w:rsidP="000831BF">
      <w:pPr>
        <w:pStyle w:val="05ARTICLENiv1-Texte"/>
        <w:rPr>
          <w:rFonts w:ascii="Calibri" w:hAnsi="Calibri" w:cs="Calibri"/>
          <w:i/>
          <w:sz w:val="24"/>
          <w:szCs w:val="24"/>
        </w:rPr>
      </w:pPr>
      <w:r w:rsidRPr="003E6CDF">
        <w:rPr>
          <w:rFonts w:ascii="Calibri" w:hAnsi="Calibri" w:cs="Calibri"/>
          <w:i/>
          <w:sz w:val="24"/>
          <w:szCs w:val="24"/>
        </w:rPr>
        <w:t>Si pendant l'étude du dossier par les candidats la date limite ci-dessus est reportée, la disposition précédente est applicable en fonction de cette nouvelle date.</w:t>
      </w:r>
    </w:p>
    <w:p w14:paraId="2232DB84" w14:textId="77777777" w:rsidR="000831BF" w:rsidRPr="003E6CDF" w:rsidRDefault="000831BF" w:rsidP="000831BF">
      <w:pPr>
        <w:rPr>
          <w:rFonts w:cs="Calibri"/>
          <w:i/>
        </w:rPr>
      </w:pPr>
      <w:r w:rsidRPr="003E6CDF">
        <w:rPr>
          <w:rFonts w:cs="Calibri"/>
          <w:i/>
        </w:rPr>
        <w:t xml:space="preserve">Le pouvoir adjudicateur ou son représentant répondra aux questions adressées jusqu’à 48 heures avant la fin de la consultation par courriel, via la messagerie du site </w:t>
      </w:r>
      <w:hyperlink r:id="rId14" w:history="1">
        <w:r w:rsidRPr="003E6CDF">
          <w:rPr>
            <w:rStyle w:val="Lienhypertexte"/>
            <w:rFonts w:cs="Calibri"/>
            <w:i/>
            <w:color w:val="auto"/>
          </w:rPr>
          <w:t>https://www.ternum-bfc.fr/</w:t>
        </w:r>
      </w:hyperlink>
    </w:p>
    <w:p w14:paraId="141C2302" w14:textId="77777777" w:rsidR="000831BF" w:rsidRPr="003E6CDF" w:rsidRDefault="000831BF" w:rsidP="000831BF">
      <w:pPr>
        <w:pStyle w:val="05ARTICLENiv1-Texte"/>
        <w:rPr>
          <w:rFonts w:ascii="Calibri" w:hAnsi="Calibri" w:cs="Calibri"/>
          <w:b/>
          <w:i/>
          <w:sz w:val="22"/>
          <w:szCs w:val="22"/>
        </w:rPr>
      </w:pPr>
    </w:p>
    <w:p w14:paraId="1677C537" w14:textId="77777777" w:rsidR="000831BF" w:rsidRPr="003E6CDF" w:rsidRDefault="000831BF" w:rsidP="000831BF">
      <w:pPr>
        <w:pStyle w:val="05ARTICLENiv1-Texte"/>
        <w:rPr>
          <w:rFonts w:ascii="Calibri" w:hAnsi="Calibri" w:cs="Calibri"/>
          <w:b/>
          <w:i/>
          <w:sz w:val="24"/>
          <w:szCs w:val="24"/>
        </w:rPr>
      </w:pPr>
      <w:r w:rsidRPr="003E6CDF">
        <w:rPr>
          <w:rFonts w:ascii="Calibri" w:hAnsi="Calibri" w:cs="Calibri"/>
          <w:b/>
          <w:i/>
          <w:sz w:val="24"/>
          <w:szCs w:val="24"/>
        </w:rPr>
        <w:t>Il ne sera répondu à aucune question orale.</w:t>
      </w:r>
    </w:p>
    <w:p w14:paraId="0BD59F62" w14:textId="77777777" w:rsidR="000831BF" w:rsidRPr="003E6CDF" w:rsidRDefault="000831BF" w:rsidP="000831BF">
      <w:pPr>
        <w:rPr>
          <w:rFonts w:cs="Calibri"/>
          <w:i/>
        </w:rPr>
      </w:pPr>
      <w:r w:rsidRPr="003E6CDF">
        <w:rPr>
          <w:rFonts w:cs="Calibri"/>
          <w:i/>
        </w:rPr>
        <w:t>Un document unique de marché européen (DUME), pré-rempli par l’acheteur et rédigé en français, pourra être remis par le candidat, chaque cotraitant et chaque sous-traitant en lieu et place :</w:t>
      </w:r>
    </w:p>
    <w:p w14:paraId="1D502242" w14:textId="77777777" w:rsidR="000831BF" w:rsidRPr="003E6CDF" w:rsidRDefault="000831BF" w:rsidP="000831BF">
      <w:pPr>
        <w:numPr>
          <w:ilvl w:val="0"/>
          <w:numId w:val="36"/>
        </w:numPr>
        <w:rPr>
          <w:rFonts w:cs="Calibri"/>
          <w:i/>
        </w:rPr>
      </w:pPr>
      <w:r w:rsidRPr="003E6CDF">
        <w:rPr>
          <w:rFonts w:cs="Calibri"/>
          <w:i/>
        </w:rPr>
        <w:t>de la déclaration sur l’honneur</w:t>
      </w:r>
      <w:r w:rsidRPr="003E6CDF">
        <w:rPr>
          <w:rFonts w:cs="Calibri"/>
          <w:b/>
          <w:i/>
        </w:rPr>
        <w:t xml:space="preserve"> </w:t>
      </w:r>
      <w:r w:rsidRPr="003E6CDF">
        <w:rPr>
          <w:rFonts w:cs="Calibri"/>
          <w:i/>
        </w:rPr>
        <w:t>attestant qu’il ne fait pas l’objet d’une des interdictions de soumissionner telles que définies à l’article 45 et 48 de l’ordonnance du 23 juillet 2015</w:t>
      </w:r>
    </w:p>
    <w:p w14:paraId="263F0589" w14:textId="77777777" w:rsidR="000831BF" w:rsidRPr="003E6CDF" w:rsidRDefault="000831BF" w:rsidP="000831BF">
      <w:pPr>
        <w:numPr>
          <w:ilvl w:val="0"/>
          <w:numId w:val="36"/>
        </w:numPr>
        <w:rPr>
          <w:rFonts w:cs="Calibri"/>
          <w:i/>
        </w:rPr>
      </w:pPr>
      <w:r w:rsidRPr="003E6CDF">
        <w:rPr>
          <w:rFonts w:cs="Calibri"/>
          <w:i/>
        </w:rPr>
        <w:t>des documents et renseignements demandés par le pouvoir adjudicateur aux fins de vérification de l’aptitude à exercer l’activité professionnelle, de la capacité économique et financière et des capacités techniques et professionnelles du candidat.</w:t>
      </w:r>
    </w:p>
    <w:p w14:paraId="5AC41E27" w14:textId="77777777" w:rsidR="000831BF" w:rsidRPr="003E6CDF" w:rsidRDefault="000831BF" w:rsidP="000831BF">
      <w:pPr>
        <w:rPr>
          <w:rFonts w:cs="Calibri"/>
          <w:i/>
        </w:rPr>
      </w:pPr>
      <w:r w:rsidRPr="003E6CDF">
        <w:rPr>
          <w:rFonts w:cs="Calibri"/>
          <w:i/>
        </w:rPr>
        <w:t>Le DUME peut être accessible :</w:t>
      </w:r>
    </w:p>
    <w:p w14:paraId="30C59FA7" w14:textId="77777777" w:rsidR="000831BF" w:rsidRPr="003E6CDF" w:rsidRDefault="000831BF" w:rsidP="000831BF">
      <w:pPr>
        <w:numPr>
          <w:ilvl w:val="0"/>
          <w:numId w:val="37"/>
        </w:numPr>
        <w:rPr>
          <w:rFonts w:cs="Calibri"/>
          <w:i/>
        </w:rPr>
      </w:pPr>
      <w:r w:rsidRPr="003E6CDF">
        <w:rPr>
          <w:rFonts w:cs="Calibri"/>
          <w:i/>
        </w:rPr>
        <w:t>Par le profil d’acheteur</w:t>
      </w:r>
    </w:p>
    <w:p w14:paraId="288A8935" w14:textId="77777777" w:rsidR="000831BF" w:rsidRPr="003E6CDF" w:rsidRDefault="000831BF" w:rsidP="000831BF">
      <w:pPr>
        <w:numPr>
          <w:ilvl w:val="0"/>
          <w:numId w:val="37"/>
        </w:numPr>
        <w:rPr>
          <w:rFonts w:cs="Calibri"/>
          <w:i/>
        </w:rPr>
      </w:pPr>
      <w:r w:rsidRPr="003E6CDF">
        <w:rPr>
          <w:rFonts w:cs="Calibri"/>
          <w:i/>
        </w:rPr>
        <w:t xml:space="preserve">Par l’utilitaire disponible à l’adresse URL suivante : </w:t>
      </w:r>
      <w:hyperlink r:id="rId15" w:history="1">
        <w:r w:rsidRPr="003E6CDF">
          <w:rPr>
            <w:rStyle w:val="Lienhypertexte"/>
            <w:rFonts w:cs="Calibri"/>
            <w:i/>
            <w:color w:val="auto"/>
          </w:rPr>
          <w:t>https://dume.chorus-pro.gouv.fr/</w:t>
        </w:r>
      </w:hyperlink>
    </w:p>
    <w:p w14:paraId="65BE914A" w14:textId="77777777" w:rsidR="000831BF" w:rsidRPr="003E6CDF" w:rsidRDefault="000831BF" w:rsidP="000831BF">
      <w:pPr>
        <w:numPr>
          <w:ilvl w:val="0"/>
          <w:numId w:val="37"/>
        </w:numPr>
        <w:rPr>
          <w:rFonts w:cs="Calibri"/>
          <w:i/>
        </w:rPr>
      </w:pPr>
      <w:r w:rsidRPr="003E6CDF">
        <w:rPr>
          <w:rFonts w:cs="Calibri"/>
          <w:i/>
        </w:rPr>
        <w:t>Par l’outil mis en place par la Commission européenne</w:t>
      </w:r>
    </w:p>
    <w:p w14:paraId="5AD8B852" w14:textId="77777777" w:rsidR="000831BF" w:rsidRPr="003E6CDF" w:rsidRDefault="000831BF" w:rsidP="000831BF">
      <w:pPr>
        <w:rPr>
          <w:rFonts w:cs="Calibri"/>
          <w:i/>
        </w:rPr>
      </w:pPr>
      <w:r w:rsidRPr="003E6CDF">
        <w:rPr>
          <w:rFonts w:cs="Calibri"/>
          <w:i/>
        </w:rPr>
        <w:t>Le pouvoir adjudicateur autorise les candidats à se limiter à indiquer dans le DUME qu'ils disposent de l'aptitude et des capacités requises sans fournir d'informations particulières sur celles-ci, conformément aux dispositions de l’article 49 du décret du 25 mars 2016. La vérification des capacités du candidat pourra être effectuée à tout moment de la procédure et au plus tard avant l’attribution du marché. Les candidats devront alors produire les pièces visées ci-dessus dans un délai de 5 jours à compter de la demande du pouvoir adjudicateur</w:t>
      </w:r>
      <w:r w:rsidRPr="003E6CDF">
        <w:rPr>
          <w:rFonts w:cs="Calibri"/>
          <w:i/>
          <w:iCs/>
        </w:rPr>
        <w:t>.</w:t>
      </w:r>
    </w:p>
    <w:p w14:paraId="472405F8" w14:textId="77777777" w:rsidR="000831BF" w:rsidRPr="003E6CDF" w:rsidRDefault="000831BF" w:rsidP="000831BF">
      <w:pPr>
        <w:rPr>
          <w:rFonts w:cs="Calibri"/>
          <w:i/>
          <w:iCs/>
        </w:rPr>
      </w:pPr>
      <w:r w:rsidRPr="003E6CDF">
        <w:rPr>
          <w:rFonts w:cs="Calibri"/>
          <w:i/>
          <w:iCs/>
        </w:rPr>
        <w:t>Les candidats auront la possibilité de ne pas remettre un ou plusieurs des documents ou renseignements demandés dans le cadre de la présente consultation s’ils ont déjà été remis dans le cadre d’une précédente consultation et si les conditions suivantes sont réunies :</w:t>
      </w:r>
    </w:p>
    <w:p w14:paraId="4C05CF50" w14:textId="77777777" w:rsidR="000831BF" w:rsidRPr="003E6CDF" w:rsidRDefault="000831BF" w:rsidP="000831BF">
      <w:pPr>
        <w:numPr>
          <w:ilvl w:val="0"/>
          <w:numId w:val="38"/>
        </w:numPr>
        <w:rPr>
          <w:rFonts w:cs="Calibri"/>
          <w:i/>
          <w:iCs/>
        </w:rPr>
      </w:pPr>
      <w:r w:rsidRPr="003E6CDF">
        <w:rPr>
          <w:rFonts w:cs="Calibri"/>
          <w:i/>
          <w:iCs/>
        </w:rPr>
        <w:t xml:space="preserve">Les candidats doivent préciser à cet effet, dans leur dossier de candidature, </w:t>
      </w:r>
    </w:p>
    <w:p w14:paraId="15EF1033" w14:textId="77777777" w:rsidR="000831BF" w:rsidRPr="003E6CDF" w:rsidRDefault="000831BF" w:rsidP="000831BF">
      <w:pPr>
        <w:numPr>
          <w:ilvl w:val="1"/>
          <w:numId w:val="38"/>
        </w:numPr>
        <w:rPr>
          <w:rFonts w:cs="Calibri"/>
          <w:i/>
          <w:iCs/>
        </w:rPr>
      </w:pPr>
      <w:r w:rsidRPr="003E6CDF">
        <w:rPr>
          <w:rFonts w:cs="Calibri"/>
          <w:i/>
          <w:iCs/>
        </w:rPr>
        <w:t xml:space="preserve">d’une part, la liste des documents qui peuvent être obtenus par ce biais, </w:t>
      </w:r>
    </w:p>
    <w:p w14:paraId="0F4D29BB" w14:textId="77777777" w:rsidR="000831BF" w:rsidRPr="003E6CDF" w:rsidRDefault="000831BF" w:rsidP="000831BF">
      <w:pPr>
        <w:numPr>
          <w:ilvl w:val="1"/>
          <w:numId w:val="38"/>
        </w:numPr>
        <w:rPr>
          <w:rFonts w:cs="Calibri"/>
          <w:i/>
          <w:iCs/>
        </w:rPr>
      </w:pPr>
      <w:r w:rsidRPr="003E6CDF">
        <w:rPr>
          <w:rFonts w:cs="Calibri"/>
          <w:i/>
          <w:iCs/>
        </w:rPr>
        <w:t xml:space="preserve">et d’autre part, l’identification de la consultation lors de laquelle les pièces ont été remises. </w:t>
      </w:r>
    </w:p>
    <w:p w14:paraId="1E469D10" w14:textId="77777777" w:rsidR="000831BF" w:rsidRPr="003E6CDF" w:rsidRDefault="000831BF" w:rsidP="000831BF">
      <w:pPr>
        <w:numPr>
          <w:ilvl w:val="0"/>
          <w:numId w:val="38"/>
        </w:numPr>
        <w:rPr>
          <w:rFonts w:cs="Calibri"/>
          <w:i/>
          <w:iCs/>
        </w:rPr>
      </w:pPr>
      <w:r w:rsidRPr="003E6CDF">
        <w:rPr>
          <w:rFonts w:cs="Calibri"/>
          <w:i/>
          <w:iCs/>
        </w:rPr>
        <w:t xml:space="preserve">Les documents doivent être toujours valables. </w:t>
      </w:r>
    </w:p>
    <w:p w14:paraId="16043626" w14:textId="77777777" w:rsidR="000831BF" w:rsidRPr="003E6CDF" w:rsidRDefault="000831BF" w:rsidP="000831BF">
      <w:pPr>
        <w:rPr>
          <w:rFonts w:cs="Calibri"/>
          <w:i/>
        </w:rPr>
      </w:pPr>
      <w:r w:rsidRPr="003E6CDF">
        <w:rPr>
          <w:rFonts w:cs="Calibri"/>
          <w:i/>
          <w:iCs/>
        </w:rPr>
        <w:t>A défaut, la candidature sera considérée comme incomplète. </w:t>
      </w:r>
    </w:p>
    <w:p w14:paraId="3A9E0049" w14:textId="77777777" w:rsidR="000831BF" w:rsidRPr="003E6CDF" w:rsidRDefault="000831BF" w:rsidP="000831BF">
      <w:pPr>
        <w:rPr>
          <w:rFonts w:cs="Calibri"/>
          <w:i/>
          <w:iCs/>
        </w:rPr>
      </w:pPr>
      <w:r w:rsidRPr="003E6CDF">
        <w:rPr>
          <w:rFonts w:cs="Calibri"/>
          <w:i/>
          <w:iCs/>
        </w:rPr>
        <w:t>Les candidats sont informés qu’ils ne sont pas tenus de fournir les documents et renseignements que le pouvoir adjudicateur peut obtenir directement par le biais d’un système électronique de mise à disposition administré par un organisme officiel ou d’un espace de stockage numérique, si les conditions suivantes sont réunies :</w:t>
      </w:r>
    </w:p>
    <w:p w14:paraId="5A7DB800" w14:textId="77777777" w:rsidR="000831BF" w:rsidRPr="003E6CDF" w:rsidRDefault="000831BF" w:rsidP="000831BF">
      <w:pPr>
        <w:numPr>
          <w:ilvl w:val="0"/>
          <w:numId w:val="39"/>
        </w:numPr>
        <w:rPr>
          <w:rFonts w:cs="Calibri"/>
          <w:i/>
          <w:iCs/>
        </w:rPr>
      </w:pPr>
      <w:r w:rsidRPr="003E6CDF">
        <w:rPr>
          <w:rFonts w:cs="Calibri"/>
          <w:i/>
          <w:iCs/>
        </w:rPr>
        <w:t xml:space="preserve">Les candidats doivent indiquer dans leur dossier de candidature, </w:t>
      </w:r>
    </w:p>
    <w:p w14:paraId="2408BCC8" w14:textId="77777777" w:rsidR="000831BF" w:rsidRPr="003E6CDF" w:rsidRDefault="000831BF" w:rsidP="000831BF">
      <w:pPr>
        <w:numPr>
          <w:ilvl w:val="1"/>
          <w:numId w:val="39"/>
        </w:numPr>
        <w:rPr>
          <w:rFonts w:cs="Calibri"/>
          <w:i/>
          <w:iCs/>
        </w:rPr>
      </w:pPr>
      <w:r w:rsidRPr="003E6CDF">
        <w:rPr>
          <w:rFonts w:cs="Calibri"/>
          <w:i/>
          <w:iCs/>
        </w:rPr>
        <w:t xml:space="preserve">d’une part la liste des documents qui peuvent être obtenus par ce biais </w:t>
      </w:r>
    </w:p>
    <w:p w14:paraId="7E3F03E4" w14:textId="77777777" w:rsidR="000831BF" w:rsidRPr="003E6CDF" w:rsidRDefault="000831BF" w:rsidP="000831BF">
      <w:pPr>
        <w:numPr>
          <w:ilvl w:val="1"/>
          <w:numId w:val="39"/>
        </w:numPr>
        <w:rPr>
          <w:rFonts w:cs="Calibri"/>
          <w:i/>
          <w:iCs/>
        </w:rPr>
      </w:pPr>
      <w:r w:rsidRPr="003E6CDF">
        <w:rPr>
          <w:rFonts w:cs="Calibri"/>
          <w:i/>
          <w:iCs/>
        </w:rPr>
        <w:t xml:space="preserve">et d’autre part les modalités de consultation de ce système et/ou d’accès à cet espace. </w:t>
      </w:r>
    </w:p>
    <w:p w14:paraId="52854DB8" w14:textId="77777777" w:rsidR="000831BF" w:rsidRPr="003E6CDF" w:rsidRDefault="000831BF" w:rsidP="000831BF">
      <w:pPr>
        <w:numPr>
          <w:ilvl w:val="0"/>
          <w:numId w:val="39"/>
        </w:numPr>
        <w:rPr>
          <w:rFonts w:cs="Calibri"/>
          <w:i/>
          <w:iCs/>
        </w:rPr>
      </w:pPr>
      <w:r w:rsidRPr="003E6CDF">
        <w:rPr>
          <w:rFonts w:cs="Calibri"/>
          <w:i/>
          <w:iCs/>
        </w:rPr>
        <w:t xml:space="preserve">L’accès à ces documents est gratuit. </w:t>
      </w:r>
    </w:p>
    <w:p w14:paraId="5F036A7A" w14:textId="77777777" w:rsidR="000831BF" w:rsidRPr="003E6CDF" w:rsidRDefault="000831BF" w:rsidP="000831BF">
      <w:pPr>
        <w:rPr>
          <w:rFonts w:cs="Calibri"/>
          <w:i/>
          <w:iCs/>
        </w:rPr>
      </w:pPr>
      <w:r w:rsidRPr="003E6CDF">
        <w:rPr>
          <w:rFonts w:cs="Calibri"/>
          <w:i/>
          <w:iCs/>
        </w:rPr>
        <w:t>A défaut, la candidature sera considérée comme incomplète. </w:t>
      </w:r>
    </w:p>
    <w:p w14:paraId="2118B3F9" w14:textId="77777777" w:rsidR="00941C14" w:rsidRPr="00941C14" w:rsidRDefault="00941C14" w:rsidP="00941C14">
      <w:pPr>
        <w:rPr>
          <w:rFonts w:cs="Calibri"/>
        </w:rPr>
      </w:pPr>
    </w:p>
    <w:p w14:paraId="4BBD0F47" w14:textId="77777777" w:rsidR="00941C14" w:rsidRPr="00941C14" w:rsidRDefault="00941C14" w:rsidP="006814A9">
      <w:pPr>
        <w:pStyle w:val="TitreArticle"/>
      </w:pPr>
      <w:bookmarkStart w:id="18" w:name="_Toc159420225"/>
      <w:r w:rsidRPr="00941C14">
        <w:t>Date limite de réception des offres</w:t>
      </w:r>
      <w:bookmarkEnd w:id="18"/>
      <w:r w:rsidRPr="00941C14">
        <w:t xml:space="preserve"> </w:t>
      </w:r>
    </w:p>
    <w:p w14:paraId="2EFFFCFF" w14:textId="77777777" w:rsidR="00941C14" w:rsidRPr="00941C14" w:rsidRDefault="00941C14" w:rsidP="00941C14">
      <w:pPr>
        <w:rPr>
          <w:rFonts w:cs="Calibri"/>
          <w:b/>
        </w:rPr>
      </w:pPr>
    </w:p>
    <w:p w14:paraId="2D999330" w14:textId="77777777" w:rsidR="00941C14" w:rsidRPr="00941C14" w:rsidRDefault="00941C14" w:rsidP="00941C14">
      <w:pPr>
        <w:numPr>
          <w:ilvl w:val="0"/>
          <w:numId w:val="33"/>
        </w:numPr>
        <w:rPr>
          <w:rFonts w:cs="Calibri"/>
        </w:rPr>
      </w:pPr>
      <w:r w:rsidRPr="00941C14">
        <w:rPr>
          <w:rFonts w:cs="Calibri"/>
        </w:rPr>
        <w:t xml:space="preserve">La date limite de réception des offres est indiquée à la page de garde du présent document. </w:t>
      </w:r>
    </w:p>
    <w:p w14:paraId="77B05607" w14:textId="77777777" w:rsidR="00941C14" w:rsidRPr="00941C14" w:rsidRDefault="00941C14" w:rsidP="00941C14">
      <w:pPr>
        <w:rPr>
          <w:rFonts w:cs="Calibri"/>
          <w:b/>
        </w:rPr>
      </w:pPr>
    </w:p>
    <w:p w14:paraId="42E13039" w14:textId="77777777" w:rsidR="00941C14" w:rsidRPr="00941C14" w:rsidRDefault="00941C14" w:rsidP="006814A9">
      <w:pPr>
        <w:pStyle w:val="TitreArticle"/>
      </w:pPr>
      <w:bookmarkStart w:id="19" w:name="_Toc159420226"/>
      <w:r w:rsidRPr="00941C14">
        <w:t>Critères de choix et négociations</w:t>
      </w:r>
      <w:bookmarkEnd w:id="19"/>
      <w:r w:rsidRPr="00941C14">
        <w:t xml:space="preserve"> </w:t>
      </w:r>
    </w:p>
    <w:p w14:paraId="5403C0EA" w14:textId="77777777" w:rsidR="00941C14" w:rsidRDefault="00941C14" w:rsidP="00941C14">
      <w:pPr>
        <w:rPr>
          <w:rFonts w:cs="Calibri"/>
        </w:rPr>
      </w:pPr>
    </w:p>
    <w:p w14:paraId="2F0CB26A" w14:textId="77777777" w:rsidR="00941C14" w:rsidRPr="00941C14" w:rsidRDefault="00941C14" w:rsidP="00941C14">
      <w:pPr>
        <w:rPr>
          <w:rFonts w:cs="Calibri"/>
        </w:rPr>
      </w:pPr>
      <w:r w:rsidRPr="00941C14">
        <w:rPr>
          <w:rFonts w:cs="Calibri"/>
        </w:rPr>
        <w:t>Les critères de choix pour la sélection des offres seront :</w:t>
      </w:r>
    </w:p>
    <w:p w14:paraId="15256B72" w14:textId="77777777" w:rsidR="00EF0D67" w:rsidRDefault="00941C14" w:rsidP="00941C14">
      <w:pPr>
        <w:numPr>
          <w:ilvl w:val="0"/>
          <w:numId w:val="31"/>
        </w:numPr>
        <w:rPr>
          <w:rFonts w:cs="Calibri"/>
        </w:rPr>
      </w:pPr>
      <w:r w:rsidRPr="00941C14">
        <w:rPr>
          <w:rFonts w:cs="Calibri"/>
        </w:rPr>
        <w:t>la</w:t>
      </w:r>
      <w:r w:rsidR="00060E62">
        <w:rPr>
          <w:rFonts w:cs="Calibri"/>
        </w:rPr>
        <w:t xml:space="preserve"> qualité technique de l’offre (5</w:t>
      </w:r>
      <w:r w:rsidRPr="00941C14">
        <w:rPr>
          <w:rFonts w:cs="Calibri"/>
        </w:rPr>
        <w:t>0%), appréciée selon</w:t>
      </w:r>
      <w:r w:rsidR="00EF0D67">
        <w:rPr>
          <w:rFonts w:cs="Calibri"/>
        </w:rPr>
        <w:t> :</w:t>
      </w:r>
    </w:p>
    <w:p w14:paraId="5797AD35" w14:textId="5182E77D" w:rsidR="00EF0D67" w:rsidRDefault="00941C14" w:rsidP="002A21D5">
      <w:pPr>
        <w:numPr>
          <w:ilvl w:val="1"/>
          <w:numId w:val="31"/>
        </w:numPr>
        <w:rPr>
          <w:rFonts w:cs="Calibri"/>
        </w:rPr>
      </w:pPr>
      <w:r w:rsidRPr="00941C14">
        <w:rPr>
          <w:rFonts w:cs="Calibri"/>
        </w:rPr>
        <w:t>une note méthodologique décrivant les modalités précises d’intervention aux phases décrites dans le cahier de</w:t>
      </w:r>
      <w:r w:rsidR="0007613F">
        <w:rPr>
          <w:rFonts w:cs="Calibri"/>
        </w:rPr>
        <w:t>s charges</w:t>
      </w:r>
      <w:r w:rsidR="003E6CDF">
        <w:rPr>
          <w:rFonts w:cs="Calibri"/>
        </w:rPr>
        <w:t>, et les modalités de rendu</w:t>
      </w:r>
      <w:r w:rsidR="0007613F">
        <w:rPr>
          <w:rFonts w:cs="Calibri"/>
        </w:rPr>
        <w:t xml:space="preserve"> (méthodes et moyens)</w:t>
      </w:r>
      <w:r w:rsidR="00060E62">
        <w:rPr>
          <w:rFonts w:cs="Calibri"/>
        </w:rPr>
        <w:t> : 20/5</w:t>
      </w:r>
      <w:r w:rsidR="00EF0D67">
        <w:rPr>
          <w:rFonts w:cs="Calibri"/>
        </w:rPr>
        <w:t>0</w:t>
      </w:r>
    </w:p>
    <w:p w14:paraId="70DCBE51" w14:textId="77777777" w:rsidR="00EF0D67" w:rsidRDefault="00EF0D67" w:rsidP="002A21D5">
      <w:pPr>
        <w:numPr>
          <w:ilvl w:val="1"/>
          <w:numId w:val="31"/>
        </w:numPr>
        <w:rPr>
          <w:rFonts w:cs="Calibri"/>
        </w:rPr>
      </w:pPr>
      <w:r>
        <w:rPr>
          <w:rFonts w:cs="Calibri"/>
        </w:rPr>
        <w:t>la similitude des références présentées dans le carnet de référe</w:t>
      </w:r>
      <w:r w:rsidR="00060E62">
        <w:rPr>
          <w:rFonts w:cs="Calibri"/>
        </w:rPr>
        <w:t>nces avec l’objet du marché : 10/50</w:t>
      </w:r>
    </w:p>
    <w:p w14:paraId="5F7E1120" w14:textId="77777777" w:rsidR="00EF0D67" w:rsidRDefault="00EF0D67" w:rsidP="002A21D5">
      <w:pPr>
        <w:numPr>
          <w:ilvl w:val="1"/>
          <w:numId w:val="31"/>
        </w:numPr>
        <w:rPr>
          <w:rFonts w:cs="Calibri"/>
        </w:rPr>
      </w:pPr>
      <w:r>
        <w:rPr>
          <w:rFonts w:cs="Calibri"/>
        </w:rPr>
        <w:t>l’équipe mobilisée sur le projet sur la base des CV transmis : 10/</w:t>
      </w:r>
      <w:r w:rsidR="00060E62">
        <w:rPr>
          <w:rFonts w:cs="Calibri"/>
        </w:rPr>
        <w:t>5</w:t>
      </w:r>
      <w:r>
        <w:rPr>
          <w:rFonts w:cs="Calibri"/>
        </w:rPr>
        <w:t>0</w:t>
      </w:r>
    </w:p>
    <w:p w14:paraId="0263E174" w14:textId="77777777" w:rsidR="00060E62" w:rsidRPr="00750FED" w:rsidRDefault="00060E62" w:rsidP="002A21D5">
      <w:pPr>
        <w:numPr>
          <w:ilvl w:val="1"/>
          <w:numId w:val="31"/>
        </w:numPr>
        <w:rPr>
          <w:rFonts w:cs="Calibri"/>
        </w:rPr>
      </w:pPr>
      <w:r>
        <w:rPr>
          <w:rFonts w:cs="Calibri"/>
        </w:rPr>
        <w:t>le planning prévisionnel : 10 / 50</w:t>
      </w:r>
    </w:p>
    <w:p w14:paraId="4CCCD709" w14:textId="77777777" w:rsidR="00941C14" w:rsidRPr="00941C14" w:rsidRDefault="00060E62" w:rsidP="00941C14">
      <w:pPr>
        <w:numPr>
          <w:ilvl w:val="0"/>
          <w:numId w:val="31"/>
        </w:numPr>
        <w:rPr>
          <w:rFonts w:cs="Calibri"/>
        </w:rPr>
      </w:pPr>
      <w:r>
        <w:rPr>
          <w:rFonts w:cs="Calibri"/>
        </w:rPr>
        <w:t>le prix (5</w:t>
      </w:r>
      <w:r w:rsidR="00941C14" w:rsidRPr="00941C14">
        <w:rPr>
          <w:rFonts w:cs="Calibri"/>
        </w:rPr>
        <w:t>0%).</w:t>
      </w:r>
    </w:p>
    <w:p w14:paraId="69626171" w14:textId="77777777" w:rsidR="00941C14" w:rsidRPr="00941C14" w:rsidRDefault="00941C14" w:rsidP="00941C14">
      <w:pPr>
        <w:rPr>
          <w:rFonts w:cs="Calibri"/>
          <w:bCs/>
        </w:rPr>
      </w:pPr>
    </w:p>
    <w:p w14:paraId="7E410F7A" w14:textId="77777777" w:rsidR="00941C14" w:rsidRPr="00941C14" w:rsidRDefault="00941C14" w:rsidP="00941C14">
      <w:pPr>
        <w:rPr>
          <w:rFonts w:cs="Calibri"/>
          <w:bCs/>
        </w:rPr>
      </w:pPr>
      <w:r w:rsidRPr="00941C14">
        <w:rPr>
          <w:rFonts w:cs="Calibri"/>
          <w:bCs/>
        </w:rPr>
        <w:t>En fonction des besoins, la commission compétente se réserve le droit d’engager éventuellement des négociations avec l’un ou plusieurs candidats</w:t>
      </w:r>
      <w:r w:rsidR="000F20C2">
        <w:rPr>
          <w:rFonts w:cs="Calibri"/>
          <w:bCs/>
        </w:rPr>
        <w:t xml:space="preserve"> (3 au maximum)</w:t>
      </w:r>
      <w:r w:rsidRPr="00941C14">
        <w:rPr>
          <w:rFonts w:cs="Calibri"/>
          <w:bCs/>
        </w:rPr>
        <w:t xml:space="preserve"> les mieux placés. </w:t>
      </w:r>
    </w:p>
    <w:p w14:paraId="20FBBCF3" w14:textId="77777777" w:rsidR="00941C14" w:rsidRPr="00941C14" w:rsidRDefault="00941C14" w:rsidP="00941C14">
      <w:pPr>
        <w:rPr>
          <w:rFonts w:cs="Calibri"/>
          <w:b/>
          <w:bCs/>
        </w:rPr>
      </w:pPr>
    </w:p>
    <w:p w14:paraId="748C730B" w14:textId="77777777" w:rsidR="00941C14" w:rsidRDefault="00941C14" w:rsidP="006814A9">
      <w:pPr>
        <w:pStyle w:val="TitreArticle"/>
      </w:pPr>
      <w:bookmarkStart w:id="20" w:name="_Toc159420227"/>
      <w:r w:rsidRPr="00941C14">
        <w:t>Renseignements</w:t>
      </w:r>
      <w:bookmarkEnd w:id="20"/>
    </w:p>
    <w:p w14:paraId="4B2652C0" w14:textId="77777777" w:rsidR="00941C14" w:rsidRPr="00941C14" w:rsidRDefault="00941C14" w:rsidP="00941C14">
      <w:pPr>
        <w:rPr>
          <w:rFonts w:cs="Calibri"/>
          <w:b/>
          <w:bCs/>
        </w:rPr>
      </w:pPr>
    </w:p>
    <w:p w14:paraId="18415D01" w14:textId="77777777" w:rsidR="00941C14" w:rsidRPr="00941C14" w:rsidRDefault="00941C14" w:rsidP="00941C14">
      <w:pPr>
        <w:rPr>
          <w:rFonts w:cs="Calibri"/>
        </w:rPr>
      </w:pPr>
      <w:r w:rsidRPr="00941C14">
        <w:rPr>
          <w:rFonts w:cs="Calibri"/>
        </w:rPr>
        <w:t>Les renseignements complémentaires peuvent être obtenus auprès de :</w:t>
      </w:r>
    </w:p>
    <w:p w14:paraId="1E99AD42" w14:textId="77777777" w:rsidR="00941C14" w:rsidRPr="00941C14" w:rsidRDefault="00941C14" w:rsidP="00941C14">
      <w:pPr>
        <w:numPr>
          <w:ilvl w:val="0"/>
          <w:numId w:val="33"/>
        </w:numPr>
        <w:rPr>
          <w:rFonts w:cs="Calibri"/>
        </w:rPr>
      </w:pPr>
      <w:r w:rsidRPr="00941C14">
        <w:rPr>
          <w:rFonts w:cs="Calibri"/>
        </w:rPr>
        <w:t>Communauté de Communes Bazois Loire Morvan</w:t>
      </w:r>
    </w:p>
    <w:p w14:paraId="089871CE" w14:textId="77777777" w:rsidR="00941C14" w:rsidRPr="00941C14" w:rsidRDefault="00941C14" w:rsidP="00941C14">
      <w:pPr>
        <w:rPr>
          <w:rFonts w:cs="Calibri"/>
        </w:rPr>
      </w:pPr>
      <w:r w:rsidRPr="00941C14">
        <w:rPr>
          <w:rFonts w:cs="Calibri"/>
        </w:rPr>
        <w:t xml:space="preserve">M. HALLIEZ Jean-Sébastien (responsable du pôle juridique), </w:t>
      </w:r>
      <w:hyperlink r:id="rId16" w:history="1">
        <w:r w:rsidRPr="00941C14">
          <w:rPr>
            <w:rStyle w:val="Lienhypertexte"/>
            <w:rFonts w:cs="Calibri"/>
          </w:rPr>
          <w:t>js.halliez@bazoisloiremorvan.fr</w:t>
        </w:r>
      </w:hyperlink>
      <w:r w:rsidRPr="00941C14">
        <w:rPr>
          <w:rFonts w:cs="Calibri"/>
        </w:rPr>
        <w:t xml:space="preserve"> </w:t>
      </w:r>
    </w:p>
    <w:p w14:paraId="5B52A17C" w14:textId="076730A5" w:rsidR="00941C14" w:rsidRDefault="006833F1" w:rsidP="00941C14">
      <w:pPr>
        <w:rPr>
          <w:rFonts w:cs="Calibri"/>
        </w:rPr>
      </w:pPr>
      <w:r>
        <w:rPr>
          <w:rFonts w:cs="Calibri"/>
        </w:rPr>
        <w:t xml:space="preserve">ou Madame </w:t>
      </w:r>
      <w:r w:rsidR="00060E62">
        <w:rPr>
          <w:rFonts w:cs="Calibri"/>
        </w:rPr>
        <w:t>Marie CAZAU</w:t>
      </w:r>
      <w:r>
        <w:rPr>
          <w:rFonts w:cs="Calibri"/>
        </w:rPr>
        <w:t xml:space="preserve">, </w:t>
      </w:r>
      <w:r w:rsidR="00C271F9">
        <w:rPr>
          <w:rFonts w:cs="Calibri"/>
        </w:rPr>
        <w:t>r</w:t>
      </w:r>
      <w:r w:rsidR="00060E62">
        <w:rPr>
          <w:rFonts w:cs="Calibri"/>
        </w:rPr>
        <w:t>esponsable du Pôle Services Techniques</w:t>
      </w:r>
      <w:r w:rsidR="00941C14" w:rsidRPr="00941C14">
        <w:rPr>
          <w:rFonts w:cs="Calibri"/>
        </w:rPr>
        <w:t xml:space="preserve"> </w:t>
      </w:r>
      <w:hyperlink r:id="rId17" w:history="1">
        <w:r w:rsidR="00060E62" w:rsidRPr="00D03B36">
          <w:rPr>
            <w:rStyle w:val="Lienhypertexte"/>
            <w:rFonts w:cs="Calibri"/>
          </w:rPr>
          <w:t>m.cazau@bazoisloiremorvan.fr</w:t>
        </w:r>
      </w:hyperlink>
      <w:r w:rsidR="00941C14" w:rsidRPr="00941C14">
        <w:rPr>
          <w:rFonts w:cs="Calibri"/>
        </w:rPr>
        <w:t xml:space="preserve"> </w:t>
      </w:r>
      <w:r w:rsidR="00060E62">
        <w:rPr>
          <w:rFonts w:cs="Calibri"/>
        </w:rPr>
        <w:t xml:space="preserve">, </w:t>
      </w:r>
    </w:p>
    <w:p w14:paraId="0C09EDFD" w14:textId="09679397" w:rsidR="00060E62" w:rsidRPr="00941C14" w:rsidRDefault="00060E62" w:rsidP="00941C14">
      <w:pPr>
        <w:rPr>
          <w:rFonts w:cs="Calibri"/>
        </w:rPr>
      </w:pPr>
      <w:r>
        <w:rPr>
          <w:rFonts w:cs="Calibri"/>
        </w:rPr>
        <w:t xml:space="preserve">ou Monsieur </w:t>
      </w:r>
      <w:r w:rsidR="00C271F9">
        <w:rPr>
          <w:rFonts w:cs="Calibri"/>
        </w:rPr>
        <w:t xml:space="preserve">Baptiste PERRIER, Responsable du Pôle développement : </w:t>
      </w:r>
      <w:hyperlink r:id="rId18" w:history="1">
        <w:r w:rsidR="00C271F9" w:rsidRPr="00CD0BD0">
          <w:rPr>
            <w:rStyle w:val="Lienhypertexte"/>
            <w:rFonts w:cs="Calibri"/>
          </w:rPr>
          <w:t>b.perrier@bazoisloiremorvan.fr</w:t>
        </w:r>
      </w:hyperlink>
      <w:r w:rsidR="00C271F9">
        <w:rPr>
          <w:rFonts w:cs="Calibri"/>
        </w:rPr>
        <w:t xml:space="preserve"> </w:t>
      </w:r>
    </w:p>
    <w:p w14:paraId="73FBB183" w14:textId="77777777" w:rsidR="00941C14" w:rsidRPr="00941C14" w:rsidRDefault="00941C14" w:rsidP="00941C14">
      <w:pPr>
        <w:rPr>
          <w:rFonts w:cs="Calibri"/>
        </w:rPr>
      </w:pPr>
      <w:r w:rsidRPr="00941C14">
        <w:rPr>
          <w:rFonts w:cs="Calibri"/>
        </w:rPr>
        <w:t>11, place Lafayette</w:t>
      </w:r>
    </w:p>
    <w:p w14:paraId="19D5EE0C" w14:textId="77777777" w:rsidR="00941C14" w:rsidRPr="00941C14" w:rsidRDefault="00941C14" w:rsidP="00941C14">
      <w:pPr>
        <w:rPr>
          <w:rFonts w:cs="Calibri"/>
        </w:rPr>
      </w:pPr>
      <w:r w:rsidRPr="00941C14">
        <w:rPr>
          <w:rFonts w:cs="Calibri"/>
        </w:rPr>
        <w:t>58290 MOULINS-ENGILBERT</w:t>
      </w:r>
    </w:p>
    <w:p w14:paraId="3F19F4C9" w14:textId="77777777" w:rsidR="00941C14" w:rsidRDefault="00941C14" w:rsidP="00941C14">
      <w:pPr>
        <w:rPr>
          <w:rFonts w:cs="Calibri"/>
        </w:rPr>
      </w:pPr>
      <w:r w:rsidRPr="00941C14">
        <w:rPr>
          <w:rFonts w:cs="Calibri"/>
        </w:rPr>
        <w:t>Tél : 03 86 84 33 55</w:t>
      </w:r>
    </w:p>
    <w:p w14:paraId="61D0A639" w14:textId="77777777" w:rsidR="00D84470" w:rsidRDefault="00D84470" w:rsidP="00941C14">
      <w:pPr>
        <w:rPr>
          <w:rFonts w:cs="Calibri"/>
        </w:rPr>
      </w:pPr>
    </w:p>
    <w:p w14:paraId="1C85C56E" w14:textId="77777777" w:rsidR="00D84470" w:rsidRDefault="00D84470" w:rsidP="00941C14">
      <w:pPr>
        <w:rPr>
          <w:rFonts w:cs="Calibri"/>
        </w:rPr>
      </w:pPr>
      <w:r>
        <w:rPr>
          <w:rFonts w:cs="Calibri"/>
        </w:rPr>
        <w:t xml:space="preserve">Ou via la plateforme </w:t>
      </w:r>
      <w:hyperlink r:id="rId19" w:history="1">
        <w:r w:rsidRPr="000831BF">
          <w:rPr>
            <w:rStyle w:val="Lienhypertexte"/>
            <w:rFonts w:cs="Calibri"/>
          </w:rPr>
          <w:t>https://www.ternum-bfc.fr/</w:t>
        </w:r>
      </w:hyperlink>
    </w:p>
    <w:p w14:paraId="52F3D5F1" w14:textId="77777777" w:rsidR="0007613F" w:rsidRDefault="0007613F" w:rsidP="00941C14">
      <w:pPr>
        <w:rPr>
          <w:rFonts w:cs="Calibri"/>
        </w:rPr>
      </w:pPr>
    </w:p>
    <w:p w14:paraId="6F63553E" w14:textId="77777777" w:rsidR="0007613F" w:rsidRPr="0007613F" w:rsidRDefault="0007613F" w:rsidP="006814A9">
      <w:pPr>
        <w:pStyle w:val="TitreArticle"/>
      </w:pPr>
      <w:bookmarkStart w:id="21" w:name="_Toc159420228"/>
      <w:r w:rsidRPr="0007613F">
        <w:t>Litiges</w:t>
      </w:r>
      <w:bookmarkEnd w:id="21"/>
    </w:p>
    <w:p w14:paraId="50CA0B6E" w14:textId="77777777" w:rsidR="0007613F" w:rsidRDefault="0007613F" w:rsidP="00941C14">
      <w:pPr>
        <w:rPr>
          <w:rFonts w:cs="Calibri"/>
        </w:rPr>
      </w:pPr>
    </w:p>
    <w:p w14:paraId="722567FB" w14:textId="77777777" w:rsidR="0007613F" w:rsidRDefault="0007613F" w:rsidP="0007613F">
      <w:pPr>
        <w:rPr>
          <w:rFonts w:cs="Calibri"/>
        </w:rPr>
      </w:pPr>
      <w:r>
        <w:rPr>
          <w:rFonts w:cs="Calibri"/>
        </w:rPr>
        <w:t xml:space="preserve">Le présent règlement peut faire l’objet d’un recours devant le Tribunal Administratif. </w:t>
      </w:r>
    </w:p>
    <w:p w14:paraId="2012ED0A" w14:textId="77777777" w:rsidR="0007613F" w:rsidRDefault="0007613F" w:rsidP="0007613F">
      <w:pPr>
        <w:rPr>
          <w:rFonts w:cs="Calibri"/>
        </w:rPr>
      </w:pPr>
    </w:p>
    <w:p w14:paraId="111C5EFE" w14:textId="77777777" w:rsidR="0007613F" w:rsidRPr="00F05B7A" w:rsidRDefault="0007613F" w:rsidP="0007613F">
      <w:pPr>
        <w:rPr>
          <w:rFonts w:cs="Calibri"/>
        </w:rPr>
      </w:pPr>
      <w:r w:rsidRPr="00F05B7A">
        <w:rPr>
          <w:rFonts w:cs="Calibri"/>
        </w:rPr>
        <w:t xml:space="preserve">Avant tout recours devant la juridiction administrative compétente, le Pouvoir Adjudicateur privilégiera la voie du règlement amiable des litiges. </w:t>
      </w:r>
    </w:p>
    <w:p w14:paraId="0874FF42" w14:textId="77777777" w:rsidR="0007613F" w:rsidRPr="00F05B7A" w:rsidRDefault="0007613F" w:rsidP="0007613F">
      <w:pPr>
        <w:rPr>
          <w:rFonts w:cs="Calibri"/>
        </w:rPr>
      </w:pPr>
      <w:r w:rsidRPr="00F05B7A">
        <w:rPr>
          <w:rFonts w:cs="Calibri"/>
        </w:rPr>
        <w:t xml:space="preserve">En cas de non résolution amiable des litiges, le droit français est seul applicable et les tribunaux français sont seuls compétents. </w:t>
      </w:r>
    </w:p>
    <w:p w14:paraId="0B71374F" w14:textId="77777777" w:rsidR="0007613F" w:rsidRPr="00F05B7A" w:rsidRDefault="0007613F" w:rsidP="0007613F">
      <w:pPr>
        <w:rPr>
          <w:rFonts w:cs="Calibri"/>
        </w:rPr>
      </w:pPr>
      <w:r w:rsidRPr="00F05B7A">
        <w:rPr>
          <w:rFonts w:cs="Calibri"/>
        </w:rPr>
        <w:t xml:space="preserve">Dans le cas où aucun accord ne pourrait intervenir après une tentative de règlement amiable entre les parties, le litige serait porté devant : </w:t>
      </w:r>
    </w:p>
    <w:p w14:paraId="11638B3F" w14:textId="77777777" w:rsidR="0007613F" w:rsidRPr="00F05B7A" w:rsidRDefault="0007613F" w:rsidP="0007613F">
      <w:pPr>
        <w:rPr>
          <w:rFonts w:cs="Calibri"/>
        </w:rPr>
      </w:pPr>
      <w:r w:rsidRPr="00F05B7A">
        <w:rPr>
          <w:rFonts w:cs="Calibri"/>
        </w:rPr>
        <w:t xml:space="preserve">Tribunal Administratif de Dijon : </w:t>
      </w:r>
    </w:p>
    <w:p w14:paraId="32E1B68C" w14:textId="77777777" w:rsidR="0007613F" w:rsidRPr="00F05B7A" w:rsidRDefault="0007613F" w:rsidP="0007613F">
      <w:pPr>
        <w:rPr>
          <w:rFonts w:cs="Calibri"/>
        </w:rPr>
      </w:pPr>
      <w:r w:rsidRPr="00F05B7A">
        <w:rPr>
          <w:rFonts w:cs="Calibri"/>
        </w:rPr>
        <w:t xml:space="preserve">22, Rue d’Assas 21 000 DIJON </w:t>
      </w:r>
    </w:p>
    <w:p w14:paraId="1824D75A" w14:textId="77777777" w:rsidR="0007613F" w:rsidRPr="00F05B7A" w:rsidRDefault="0007613F" w:rsidP="0007613F">
      <w:pPr>
        <w:rPr>
          <w:rFonts w:cs="Calibri"/>
        </w:rPr>
      </w:pPr>
      <w:r w:rsidRPr="00F05B7A">
        <w:rPr>
          <w:rFonts w:cs="Calibri"/>
        </w:rPr>
        <w:t xml:space="preserve">Téléphone : 03.80.73.91.00 </w:t>
      </w:r>
    </w:p>
    <w:p w14:paraId="58665DE7" w14:textId="77777777" w:rsidR="0007613F" w:rsidRDefault="0007613F" w:rsidP="00941C14">
      <w:pPr>
        <w:rPr>
          <w:rFonts w:cs="Calibri"/>
        </w:rPr>
      </w:pPr>
    </w:p>
    <w:p w14:paraId="6A2D4853" w14:textId="77777777" w:rsidR="0007613F" w:rsidRPr="00941C14" w:rsidRDefault="0007613F" w:rsidP="00941C14">
      <w:pPr>
        <w:rPr>
          <w:rFonts w:cs="Calibri"/>
        </w:rPr>
      </w:pPr>
    </w:p>
    <w:p w14:paraId="663C7716" w14:textId="77777777" w:rsidR="000320AC" w:rsidRPr="00373EAE" w:rsidRDefault="000320AC" w:rsidP="00941C14">
      <w:pPr>
        <w:rPr>
          <w:rFonts w:cs="Calibri"/>
        </w:rPr>
      </w:pPr>
    </w:p>
    <w:p w14:paraId="38B16627" w14:textId="5FC50509" w:rsidR="000320AC" w:rsidRPr="00373EAE" w:rsidRDefault="000320AC" w:rsidP="000320AC">
      <w:pPr>
        <w:rPr>
          <w:rFonts w:cs="Calibri"/>
        </w:rPr>
      </w:pPr>
      <w:r w:rsidRPr="00373EAE">
        <w:rPr>
          <w:rFonts w:cs="Calibri"/>
        </w:rPr>
        <w:t xml:space="preserve">Fait à Moulins Engilbert, le </w:t>
      </w:r>
      <w:r w:rsidR="00C271F9">
        <w:rPr>
          <w:rFonts w:cs="Calibri"/>
        </w:rPr>
        <w:t>16 avril</w:t>
      </w:r>
      <w:r w:rsidR="00060E62">
        <w:rPr>
          <w:rFonts w:cs="Calibri"/>
        </w:rPr>
        <w:t xml:space="preserve"> 2024</w:t>
      </w:r>
    </w:p>
    <w:p w14:paraId="08A8B3DF" w14:textId="77777777" w:rsidR="000320AC" w:rsidRDefault="000320AC" w:rsidP="000320AC">
      <w:pPr>
        <w:rPr>
          <w:rFonts w:cs="Calibri"/>
        </w:rPr>
      </w:pPr>
    </w:p>
    <w:p w14:paraId="4B093359" w14:textId="77777777" w:rsidR="000320AC" w:rsidRDefault="000320AC" w:rsidP="000320AC">
      <w:pPr>
        <w:rPr>
          <w:rFonts w:cs="Calibri"/>
        </w:rPr>
      </w:pPr>
    </w:p>
    <w:p w14:paraId="3B03C628" w14:textId="77777777" w:rsidR="000320AC" w:rsidRPr="000320AC" w:rsidRDefault="000320AC" w:rsidP="000320AC">
      <w:pPr>
        <w:rPr>
          <w:rFonts w:cs="Calibri"/>
        </w:rPr>
      </w:pPr>
    </w:p>
    <w:p w14:paraId="1AD5CACB" w14:textId="77777777" w:rsidR="000320AC" w:rsidRPr="000320AC" w:rsidRDefault="000320AC" w:rsidP="000320AC">
      <w:pPr>
        <w:jc w:val="center"/>
        <w:rPr>
          <w:rFonts w:cs="Calibri"/>
        </w:rPr>
      </w:pPr>
      <w:r w:rsidRPr="000320AC">
        <w:rPr>
          <w:rFonts w:cs="Calibri"/>
        </w:rPr>
        <w:t xml:space="preserve">Le Président, </w:t>
      </w:r>
    </w:p>
    <w:p w14:paraId="16D1948E" w14:textId="77777777" w:rsidR="000320AC" w:rsidRPr="000320AC" w:rsidRDefault="000320AC" w:rsidP="000320AC">
      <w:pPr>
        <w:jc w:val="center"/>
        <w:rPr>
          <w:rFonts w:cs="Calibri"/>
        </w:rPr>
      </w:pPr>
    </w:p>
    <w:p w14:paraId="013CD804" w14:textId="77777777" w:rsidR="00FA7EE7" w:rsidRPr="000320AC" w:rsidRDefault="000320AC" w:rsidP="000320AC">
      <w:pPr>
        <w:tabs>
          <w:tab w:val="left" w:pos="900"/>
        </w:tabs>
        <w:jc w:val="center"/>
        <w:rPr>
          <w:rFonts w:eastAsia="Calibri"/>
          <w:lang w:eastAsia="en-US"/>
        </w:rPr>
      </w:pPr>
      <w:r w:rsidRPr="000320AC">
        <w:rPr>
          <w:rFonts w:cs="Calibri"/>
        </w:rPr>
        <w:t>Serge CAILLOT</w:t>
      </w:r>
    </w:p>
    <w:sectPr w:rsidR="00FA7EE7" w:rsidRPr="000320AC" w:rsidSect="006814A9">
      <w:footerReference w:type="default" r:id="rId20"/>
      <w:footnotePr>
        <w:pos w:val="beneathText"/>
      </w:footnotePr>
      <w:pgSz w:w="11905" w:h="16837"/>
      <w:pgMar w:top="1134" w:right="720" w:bottom="1559" w:left="720" w:header="141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62A3A" w14:textId="77777777" w:rsidR="005A35E2" w:rsidRDefault="005A35E2">
      <w:r>
        <w:separator/>
      </w:r>
    </w:p>
  </w:endnote>
  <w:endnote w:type="continuationSeparator" w:id="0">
    <w:p w14:paraId="2C6F081B" w14:textId="77777777" w:rsidR="005A35E2" w:rsidRDefault="005A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default"/>
  </w:font>
  <w:font w:name="Tahoma,Bold">
    <w:altName w:val="Tahom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75BCB" w14:textId="77777777" w:rsidR="00DD1963" w:rsidRDefault="001269FD" w:rsidP="00DD1963">
    <w:pPr>
      <w:pStyle w:val="Pieddepage"/>
      <w:jc w:val="center"/>
    </w:pPr>
    <w:r>
      <w:t xml:space="preserve">Communauté de Communes Bazois Loire Morvan – </w:t>
    </w:r>
    <w:r w:rsidR="00DD1963">
      <w:t xml:space="preserve">Règlement de consultation </w:t>
    </w:r>
  </w:p>
  <w:p w14:paraId="1D599475" w14:textId="2B141FDE" w:rsidR="00DD1963" w:rsidRPr="00DD1963" w:rsidRDefault="00DD1963" w:rsidP="00DD1963">
    <w:pPr>
      <w:pStyle w:val="Pieddepage"/>
      <w:jc w:val="center"/>
      <w:rPr>
        <w:rFonts w:cs="Calibri"/>
        <w:sz w:val="22"/>
        <w:szCs w:val="22"/>
        <w:u w:val="single"/>
      </w:rPr>
    </w:pPr>
    <w:r w:rsidRPr="00DD1963">
      <w:rPr>
        <w:rFonts w:cs="Calibri"/>
        <w:sz w:val="22"/>
        <w:szCs w:val="22"/>
        <w:u w:val="single"/>
      </w:rPr>
      <w:t>« ETUDE ARCHITECTURALE DE FAISABILITE</w:t>
    </w:r>
  </w:p>
  <w:p w14:paraId="10A10740" w14:textId="77777777" w:rsidR="00DD1963" w:rsidRPr="00DD1963" w:rsidRDefault="00DD1963" w:rsidP="00DD1963">
    <w:pPr>
      <w:tabs>
        <w:tab w:val="center" w:pos="4536"/>
        <w:tab w:val="right" w:pos="9072"/>
      </w:tabs>
      <w:jc w:val="center"/>
      <w:rPr>
        <w:rFonts w:cs="Calibri"/>
        <w:sz w:val="22"/>
        <w:szCs w:val="22"/>
        <w:u w:val="single"/>
      </w:rPr>
    </w:pPr>
    <w:r w:rsidRPr="00DD1963">
      <w:rPr>
        <w:rFonts w:cs="Calibri"/>
        <w:sz w:val="22"/>
        <w:szCs w:val="22"/>
        <w:u w:val="single"/>
      </w:rPr>
      <w:t xml:space="preserve"> MARCHE A PROCEDURE ADAPTEE</w:t>
    </w:r>
  </w:p>
  <w:p w14:paraId="114A8FCB" w14:textId="4D2E9B30" w:rsidR="001269FD" w:rsidRPr="0023622C" w:rsidRDefault="00DD1963" w:rsidP="00DD1963">
    <w:pPr>
      <w:pStyle w:val="Pieddepage"/>
      <w:jc w:val="center"/>
      <w:rPr>
        <w:rFonts w:cs="Calibri"/>
        <w:szCs w:val="22"/>
        <w:u w:val="single"/>
      </w:rPr>
    </w:pPr>
    <w:r w:rsidRPr="00DD1963">
      <w:rPr>
        <w:rFonts w:cs="Calibri"/>
        <w:sz w:val="22"/>
        <w:szCs w:val="22"/>
        <w:u w:val="single"/>
      </w:rPr>
      <w:t xml:space="preserve">Réhabilitation et extension de la maison de santé de Luzy» </w:t>
    </w:r>
    <w:r w:rsidR="00BD1B14">
      <w:t xml:space="preserve">Page </w:t>
    </w:r>
    <w:r w:rsidR="00BD1B14">
      <w:rPr>
        <w:b/>
        <w:bCs/>
      </w:rPr>
      <w:fldChar w:fldCharType="begin"/>
    </w:r>
    <w:r w:rsidR="00BD1B14">
      <w:rPr>
        <w:b/>
        <w:bCs/>
      </w:rPr>
      <w:instrText>PAGE  \* Arabic  \* MERGEFORMAT</w:instrText>
    </w:r>
    <w:r w:rsidR="00BD1B14">
      <w:rPr>
        <w:b/>
        <w:bCs/>
      </w:rPr>
      <w:fldChar w:fldCharType="separate"/>
    </w:r>
    <w:r w:rsidR="005A35E2">
      <w:rPr>
        <w:b/>
        <w:bCs/>
        <w:noProof/>
      </w:rPr>
      <w:t>1</w:t>
    </w:r>
    <w:r w:rsidR="00BD1B14">
      <w:rPr>
        <w:b/>
        <w:bCs/>
      </w:rPr>
      <w:fldChar w:fldCharType="end"/>
    </w:r>
    <w:r w:rsidR="00BD1B14">
      <w:t xml:space="preserve"> sur </w:t>
    </w:r>
    <w:r w:rsidR="00BD1B14">
      <w:rPr>
        <w:b/>
        <w:bCs/>
      </w:rPr>
      <w:fldChar w:fldCharType="begin"/>
    </w:r>
    <w:r w:rsidR="00BD1B14">
      <w:rPr>
        <w:b/>
        <w:bCs/>
      </w:rPr>
      <w:instrText>NUMPAGES  \* Arabic  \* MERGEFORMAT</w:instrText>
    </w:r>
    <w:r w:rsidR="00BD1B14">
      <w:rPr>
        <w:b/>
        <w:bCs/>
      </w:rPr>
      <w:fldChar w:fldCharType="separate"/>
    </w:r>
    <w:r w:rsidR="005A35E2">
      <w:rPr>
        <w:b/>
        <w:bCs/>
        <w:noProof/>
      </w:rPr>
      <w:t>1</w:t>
    </w:r>
    <w:r w:rsidR="00BD1B1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FD19C" w14:textId="77777777" w:rsidR="005A35E2" w:rsidRDefault="005A35E2">
      <w:r>
        <w:separator/>
      </w:r>
    </w:p>
  </w:footnote>
  <w:footnote w:type="continuationSeparator" w:id="0">
    <w:p w14:paraId="25D53EF7" w14:textId="77777777" w:rsidR="005A35E2" w:rsidRDefault="005A3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pStyle w:val="Titre1"/>
      <w:lvlText w:val="%1)"/>
      <w:lvlJc w:val="left"/>
      <w:pPr>
        <w:tabs>
          <w:tab w:val="num" w:pos="720"/>
        </w:tabs>
        <w:ind w:left="432" w:hanging="432"/>
      </w:p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multilevel"/>
    <w:tmpl w:val="00000002"/>
    <w:name w:val="WW8Num9"/>
    <w:lvl w:ilvl="0">
      <w:start w:val="1"/>
      <w:numFmt w:val="upperRoman"/>
      <w:lvlText w:val="%1)"/>
      <w:lvlJc w:val="left"/>
      <w:pPr>
        <w:tabs>
          <w:tab w:val="num" w:pos="720"/>
        </w:tabs>
        <w:ind w:left="432" w:hanging="432"/>
      </w:p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multilevel"/>
    <w:tmpl w:val="00000003"/>
    <w:name w:val="WW8Num10"/>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name w:val="WW8Num11"/>
    <w:lvl w:ilvl="0">
      <w:start w:val="1"/>
      <w:numFmt w:val="decimal"/>
      <w:pStyle w:val="Titr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20228BE"/>
    <w:multiLevelType w:val="hybridMultilevel"/>
    <w:tmpl w:val="7CCC275A"/>
    <w:lvl w:ilvl="0" w:tplc="844605F0">
      <w:start w:val="1"/>
      <w:numFmt w:val="decimal"/>
      <w:pStyle w:val="Annexe"/>
      <w:lvlText w:val="Annexe %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5" w15:restartNumberingAfterBreak="0">
    <w:nsid w:val="08734641"/>
    <w:multiLevelType w:val="hybridMultilevel"/>
    <w:tmpl w:val="EAE4B06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808AC"/>
    <w:multiLevelType w:val="hybridMultilevel"/>
    <w:tmpl w:val="B11CF038"/>
    <w:lvl w:ilvl="0" w:tplc="2E7E020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C11A34"/>
    <w:multiLevelType w:val="hybridMultilevel"/>
    <w:tmpl w:val="C434B7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4F15E4"/>
    <w:multiLevelType w:val="hybridMultilevel"/>
    <w:tmpl w:val="0652D21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9" w15:restartNumberingAfterBreak="0">
    <w:nsid w:val="18EA07EE"/>
    <w:multiLevelType w:val="hybridMultilevel"/>
    <w:tmpl w:val="AF06E78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8F7708F"/>
    <w:multiLevelType w:val="hybridMultilevel"/>
    <w:tmpl w:val="D7C8914C"/>
    <w:lvl w:ilvl="0" w:tplc="99A01DF0">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1B943C90"/>
    <w:multiLevelType w:val="hybridMultilevel"/>
    <w:tmpl w:val="ACE68682"/>
    <w:lvl w:ilvl="0" w:tplc="A6186EA4">
      <w:start w:val="1"/>
      <w:numFmt w:val="decimal"/>
      <w:pStyle w:val="TitreArticle"/>
      <w:lvlText w:val="Article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15:restartNumberingAfterBreak="0">
    <w:nsid w:val="1FF95E4E"/>
    <w:multiLevelType w:val="hybridMultilevel"/>
    <w:tmpl w:val="3D04496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13" w15:restartNumberingAfterBreak="0">
    <w:nsid w:val="227D3E73"/>
    <w:multiLevelType w:val="multilevel"/>
    <w:tmpl w:val="0554C3B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B466F"/>
    <w:multiLevelType w:val="hybridMultilevel"/>
    <w:tmpl w:val="BB2899C2"/>
    <w:lvl w:ilvl="0" w:tplc="F7B8DA58">
      <w:start w:val="3"/>
      <w:numFmt w:val="bullet"/>
      <w:lvlText w:val="-"/>
      <w:lvlJc w:val="left"/>
      <w:pPr>
        <w:tabs>
          <w:tab w:val="num" w:pos="720"/>
        </w:tabs>
        <w:ind w:left="720" w:hanging="360"/>
      </w:pPr>
      <w:rPr>
        <w:rFonts w:ascii="Times New Roman" w:eastAsia="Times New Roman" w:hAnsi="Times New Roman" w:cs="Times New Roman" w:hint="default"/>
      </w:rPr>
    </w:lvl>
    <w:lvl w:ilvl="1" w:tplc="D03E9AB6">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374A7E"/>
    <w:multiLevelType w:val="multilevel"/>
    <w:tmpl w:val="336C0C0C"/>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2EA51FE0"/>
    <w:multiLevelType w:val="multilevel"/>
    <w:tmpl w:val="218C6C98"/>
    <w:styleLink w:val="WWNum15"/>
    <w:lvl w:ilvl="0">
      <w:numFmt w:val="bullet"/>
      <w:lvlText w:val="-"/>
      <w:lvlJc w:val="left"/>
      <w:pPr>
        <w:ind w:left="720" w:hanging="360"/>
      </w:pPr>
      <w:rPr>
        <w:rFonts w:ascii="Calibri" w:eastAsia="Calibri" w:hAnsi="Calibri"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073627E"/>
    <w:multiLevelType w:val="multilevel"/>
    <w:tmpl w:val="96221A3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404A06"/>
    <w:multiLevelType w:val="hybridMultilevel"/>
    <w:tmpl w:val="2DAEE35C"/>
    <w:lvl w:ilvl="0" w:tplc="4F6C5FCA">
      <w:start w:val="6"/>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9" w15:restartNumberingAfterBreak="0">
    <w:nsid w:val="345F5177"/>
    <w:multiLevelType w:val="hybridMultilevel"/>
    <w:tmpl w:val="26BEC20C"/>
    <w:lvl w:ilvl="0" w:tplc="03FE842E">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7E456DA"/>
    <w:multiLevelType w:val="hybridMultilevel"/>
    <w:tmpl w:val="DC5094B8"/>
    <w:lvl w:ilvl="0" w:tplc="E182F16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E55F66"/>
    <w:multiLevelType w:val="hybridMultilevel"/>
    <w:tmpl w:val="FC88A8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2E5338"/>
    <w:multiLevelType w:val="hybridMultilevel"/>
    <w:tmpl w:val="89F2AA88"/>
    <w:lvl w:ilvl="0" w:tplc="75A4A042">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A6A44DF"/>
    <w:multiLevelType w:val="hybridMultilevel"/>
    <w:tmpl w:val="E6FCF2A8"/>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4" w15:restartNumberingAfterBreak="0">
    <w:nsid w:val="3CA841B3"/>
    <w:multiLevelType w:val="hybridMultilevel"/>
    <w:tmpl w:val="7BE6917A"/>
    <w:lvl w:ilvl="0" w:tplc="F8BCD2E6">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420F793F"/>
    <w:multiLevelType w:val="hybridMultilevel"/>
    <w:tmpl w:val="924AC46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26" w15:restartNumberingAfterBreak="0">
    <w:nsid w:val="436236CD"/>
    <w:multiLevelType w:val="hybridMultilevel"/>
    <w:tmpl w:val="432441C6"/>
    <w:lvl w:ilvl="0" w:tplc="22B0307C">
      <w:start w:val="1"/>
      <w:numFmt w:val="lowerLetter"/>
      <w:pStyle w:val="Titre3"/>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4AB306FC"/>
    <w:multiLevelType w:val="hybridMultilevel"/>
    <w:tmpl w:val="123CDBBE"/>
    <w:lvl w:ilvl="0" w:tplc="F34064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CF05155"/>
    <w:multiLevelType w:val="hybridMultilevel"/>
    <w:tmpl w:val="6770BA2E"/>
    <w:lvl w:ilvl="0" w:tplc="CCC8A8C0">
      <w:numFmt w:val="bullet"/>
      <w:lvlText w:val="-"/>
      <w:lvlJc w:val="left"/>
      <w:pPr>
        <w:ind w:left="1770" w:hanging="360"/>
      </w:pPr>
      <w:rPr>
        <w:rFonts w:ascii="Calibri" w:eastAsia="Calibri" w:hAnsi="Calibri" w:cs="Times New Roman"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29" w15:restartNumberingAfterBreak="0">
    <w:nsid w:val="4CF9384B"/>
    <w:multiLevelType w:val="multilevel"/>
    <w:tmpl w:val="F71452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366661"/>
    <w:multiLevelType w:val="multilevel"/>
    <w:tmpl w:val="240C2A9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00547C"/>
    <w:multiLevelType w:val="hybridMultilevel"/>
    <w:tmpl w:val="1C740B7E"/>
    <w:lvl w:ilvl="0" w:tplc="040C0001">
      <w:start w:val="1"/>
      <w:numFmt w:val="bullet"/>
      <w:lvlText w:val=""/>
      <w:lvlJc w:val="left"/>
      <w:pPr>
        <w:ind w:left="720" w:hanging="360"/>
      </w:pPr>
      <w:rPr>
        <w:rFonts w:ascii="Symbol" w:hAnsi="Symbol" w:hint="default"/>
      </w:rPr>
    </w:lvl>
    <w:lvl w:ilvl="1" w:tplc="48987814">
      <w:numFmt w:val="bullet"/>
      <w:lvlText w:val="-"/>
      <w:lvlJc w:val="left"/>
      <w:pPr>
        <w:ind w:left="1440" w:hanging="360"/>
      </w:pPr>
      <w:rPr>
        <w:rFonts w:ascii="Garamond" w:eastAsia="Times New Roman" w:hAnsi="Garamond"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1416C7C"/>
    <w:multiLevelType w:val="multilevel"/>
    <w:tmpl w:val="3F3E81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424E97"/>
    <w:multiLevelType w:val="hybridMultilevel"/>
    <w:tmpl w:val="26F84314"/>
    <w:lvl w:ilvl="0" w:tplc="9B1267A8">
      <w:numFmt w:val="bullet"/>
      <w:lvlText w:val="-"/>
      <w:lvlJc w:val="left"/>
      <w:pPr>
        <w:tabs>
          <w:tab w:val="num" w:pos="1260"/>
        </w:tabs>
        <w:ind w:left="1260" w:hanging="360"/>
      </w:pPr>
      <w:rPr>
        <w:rFonts w:ascii="Times New Roman" w:eastAsia="Times New Roman" w:hAnsi="Times New Roman" w:cs="Times New Roman" w:hint="default"/>
      </w:rPr>
    </w:lvl>
    <w:lvl w:ilvl="1" w:tplc="040C0003" w:tentative="1">
      <w:start w:val="1"/>
      <w:numFmt w:val="bullet"/>
      <w:lvlText w:val="o"/>
      <w:lvlJc w:val="left"/>
      <w:pPr>
        <w:tabs>
          <w:tab w:val="num" w:pos="1980"/>
        </w:tabs>
        <w:ind w:left="1980" w:hanging="360"/>
      </w:pPr>
      <w:rPr>
        <w:rFonts w:ascii="Courier New" w:hAnsi="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59A6117D"/>
    <w:multiLevelType w:val="hybridMultilevel"/>
    <w:tmpl w:val="D3060F1A"/>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252F6D"/>
    <w:multiLevelType w:val="hybridMultilevel"/>
    <w:tmpl w:val="2F764F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2A1125B"/>
    <w:multiLevelType w:val="multilevel"/>
    <w:tmpl w:val="08BA10E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CB14CB"/>
    <w:multiLevelType w:val="multilevel"/>
    <w:tmpl w:val="CF2678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C497DF9"/>
    <w:multiLevelType w:val="multilevel"/>
    <w:tmpl w:val="B2F01198"/>
    <w:lvl w:ilvl="0">
      <w:start w:val="1"/>
      <w:numFmt w:val="upperRoman"/>
      <w:pStyle w:val="ParagrapheAS"/>
      <w:lvlText w:val="%1."/>
      <w:lvlJc w:val="left"/>
      <w:pPr>
        <w:tabs>
          <w:tab w:val="num" w:pos="720"/>
        </w:tabs>
        <w:ind w:left="0" w:firstLine="0"/>
      </w:pPr>
      <w:rPr>
        <w:rFonts w:ascii="Garamond" w:hAnsi="Garamond" w:hint="default"/>
        <w:b/>
        <w:i w:val="0"/>
        <w:sz w:val="24"/>
      </w:rPr>
    </w:lvl>
    <w:lvl w:ilvl="1">
      <w:start w:val="1"/>
      <w:numFmt w:val="decimal"/>
      <w:pStyle w:val="TitreAS1"/>
      <w:lvlText w:val="%1.%2"/>
      <w:lvlJc w:val="left"/>
      <w:pPr>
        <w:tabs>
          <w:tab w:val="num" w:pos="1060"/>
        </w:tabs>
        <w:ind w:left="340" w:firstLine="0"/>
      </w:pPr>
      <w:rPr>
        <w:rFonts w:ascii="Garamond" w:hAnsi="Garamond" w:hint="default"/>
        <w:b/>
        <w:i w:val="0"/>
        <w:sz w:val="24"/>
      </w:rPr>
    </w:lvl>
    <w:lvl w:ilvl="2">
      <w:start w:val="1"/>
      <w:numFmt w:val="decimal"/>
      <w:pStyle w:val="TitreAS2"/>
      <w:lvlText w:val="%1.%2.%3"/>
      <w:lvlJc w:val="left"/>
      <w:pPr>
        <w:tabs>
          <w:tab w:val="num" w:pos="1854"/>
        </w:tabs>
        <w:ind w:left="720" w:firstLine="414"/>
      </w:pPr>
      <w:rPr>
        <w:rFonts w:ascii="Garamond" w:hAnsi="Garamond" w:hint="default"/>
        <w:b/>
        <w:i w:val="0"/>
        <w:color w:val="auto"/>
        <w:sz w:val="24"/>
      </w:rPr>
    </w:lvl>
    <w:lvl w:ilvl="3">
      <w:start w:val="1"/>
      <w:numFmt w:val="decimal"/>
      <w:pStyle w:val="TitreAS3"/>
      <w:lvlText w:val="%4"/>
      <w:lvlJc w:val="left"/>
      <w:pPr>
        <w:tabs>
          <w:tab w:val="num" w:pos="1778"/>
        </w:tabs>
        <w:ind w:left="864" w:firstLine="554"/>
      </w:pPr>
      <w:rPr>
        <w:rFonts w:ascii="Garamond" w:hAnsi="Garamond" w:hint="default"/>
        <w:b w:val="0"/>
        <w:i/>
        <w:color w:val="auto"/>
        <w:sz w:val="24"/>
      </w:rPr>
    </w:lvl>
    <w:lvl w:ilvl="4">
      <w:start w:val="1"/>
      <w:numFmt w:val="lowerLetter"/>
      <w:lvlText w:val="%5/"/>
      <w:lvlJc w:val="left"/>
      <w:pPr>
        <w:tabs>
          <w:tab w:val="num" w:pos="2345"/>
        </w:tabs>
        <w:ind w:left="227" w:firstLine="1758"/>
      </w:pPr>
      <w:rPr>
        <w:rFonts w:ascii="Garamond" w:hAnsi="Garamond" w:hint="default"/>
        <w:sz w:val="24"/>
      </w:rPr>
    </w:lvl>
    <w:lvl w:ilvl="5">
      <w:start w:val="1"/>
      <w:numFmt w:val="upperRoman"/>
      <w:pStyle w:val="ANNEXEAS"/>
      <w:lvlText w:val="ANNEXE %6 :"/>
      <w:lvlJc w:val="left"/>
      <w:pPr>
        <w:tabs>
          <w:tab w:val="num" w:pos="4320"/>
        </w:tabs>
        <w:ind w:left="1152" w:hanging="432"/>
      </w:pPr>
      <w:rPr>
        <w:rFonts w:ascii="Garamond" w:hAnsi="Garamond" w:hint="default"/>
        <w:b/>
        <w:i w:val="0"/>
        <w:sz w:val="52"/>
      </w:rPr>
    </w:lvl>
    <w:lvl w:ilvl="6">
      <w:start w:val="1"/>
      <w:numFmt w:val="none"/>
      <w:pStyle w:val="CorpsdetexteAS"/>
      <w:lvlText w:val="%7"/>
      <w:lvlJc w:val="right"/>
      <w:pPr>
        <w:tabs>
          <w:tab w:val="num" w:pos="1296"/>
        </w:tabs>
        <w:ind w:left="1296" w:hanging="288"/>
      </w:pPr>
      <w:rPr>
        <w:rFonts w:ascii="Garamond" w:hAnsi="Garamond" w:hint="default"/>
        <w:sz w:val="24"/>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6C4E2905"/>
    <w:multiLevelType w:val="hybridMultilevel"/>
    <w:tmpl w:val="29AE3C8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Times New Roman" w:eastAsia="Times" w:hAnsi="Times New Roman"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15:restartNumberingAfterBreak="0">
    <w:nsid w:val="6C9E47C6"/>
    <w:multiLevelType w:val="multilevel"/>
    <w:tmpl w:val="848211A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FF3E7E"/>
    <w:multiLevelType w:val="hybridMultilevel"/>
    <w:tmpl w:val="684248A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2" w15:restartNumberingAfterBreak="0">
    <w:nsid w:val="7DD1130B"/>
    <w:multiLevelType w:val="hybridMultilevel"/>
    <w:tmpl w:val="8D1C0512"/>
    <w:lvl w:ilvl="0" w:tplc="040C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9"/>
  </w:num>
  <w:num w:numId="6">
    <w:abstractNumId w:val="32"/>
  </w:num>
  <w:num w:numId="7">
    <w:abstractNumId w:val="36"/>
  </w:num>
  <w:num w:numId="8">
    <w:abstractNumId w:val="30"/>
  </w:num>
  <w:num w:numId="9">
    <w:abstractNumId w:val="37"/>
  </w:num>
  <w:num w:numId="10">
    <w:abstractNumId w:val="18"/>
  </w:num>
  <w:num w:numId="11">
    <w:abstractNumId w:val="40"/>
  </w:num>
  <w:num w:numId="12">
    <w:abstractNumId w:val="17"/>
  </w:num>
  <w:num w:numId="13">
    <w:abstractNumId w:val="13"/>
  </w:num>
  <w:num w:numId="14">
    <w:abstractNumId w:val="15"/>
  </w:num>
  <w:num w:numId="15">
    <w:abstractNumId w:val="28"/>
  </w:num>
  <w:num w:numId="16">
    <w:abstractNumId w:val="22"/>
  </w:num>
  <w:num w:numId="17">
    <w:abstractNumId w:val="19"/>
  </w:num>
  <w:num w:numId="18">
    <w:abstractNumId w:val="11"/>
  </w:num>
  <w:num w:numId="19">
    <w:abstractNumId w:val="6"/>
  </w:num>
  <w:num w:numId="20">
    <w:abstractNumId w:val="9"/>
  </w:num>
  <w:num w:numId="21">
    <w:abstractNumId w:val="26"/>
  </w:num>
  <w:num w:numId="22">
    <w:abstractNumId w:val="35"/>
  </w:num>
  <w:num w:numId="23">
    <w:abstractNumId w:val="4"/>
  </w:num>
  <w:num w:numId="24">
    <w:abstractNumId w:val="7"/>
  </w:num>
  <w:num w:numId="25">
    <w:abstractNumId w:val="21"/>
  </w:num>
  <w:num w:numId="26">
    <w:abstractNumId w:val="26"/>
    <w:lvlOverride w:ilvl="0">
      <w:startOverride w:val="1"/>
    </w:lvlOverride>
  </w:num>
  <w:num w:numId="27">
    <w:abstractNumId w:val="24"/>
  </w:num>
  <w:num w:numId="28">
    <w:abstractNumId w:val="20"/>
  </w:num>
  <w:num w:numId="29">
    <w:abstractNumId w:val="33"/>
  </w:num>
  <w:num w:numId="30">
    <w:abstractNumId w:val="38"/>
  </w:num>
  <w:num w:numId="31">
    <w:abstractNumId w:val="14"/>
  </w:num>
  <w:num w:numId="32">
    <w:abstractNumId w:val="10"/>
  </w:num>
  <w:num w:numId="33">
    <w:abstractNumId w:val="5"/>
  </w:num>
  <w:num w:numId="34">
    <w:abstractNumId w:val="31"/>
  </w:num>
  <w:num w:numId="35">
    <w:abstractNumId w:val="34"/>
  </w:num>
  <w:num w:numId="36">
    <w:abstractNumId w:val="42"/>
  </w:num>
  <w:num w:numId="37">
    <w:abstractNumId w:val="8"/>
  </w:num>
  <w:num w:numId="38">
    <w:abstractNumId w:val="12"/>
  </w:num>
  <w:num w:numId="39">
    <w:abstractNumId w:val="25"/>
  </w:num>
  <w:num w:numId="40">
    <w:abstractNumId w:val="16"/>
  </w:num>
  <w:num w:numId="41">
    <w:abstractNumId w:val="27"/>
  </w:num>
  <w:num w:numId="42">
    <w:abstractNumId w:val="41"/>
  </w:num>
  <w:num w:numId="43">
    <w:abstractNumId w:val="39"/>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21"/>
    <w:rsid w:val="00014F01"/>
    <w:rsid w:val="000276AA"/>
    <w:rsid w:val="00027B61"/>
    <w:rsid w:val="000320AC"/>
    <w:rsid w:val="00033FA7"/>
    <w:rsid w:val="000347D5"/>
    <w:rsid w:val="00060E62"/>
    <w:rsid w:val="00061282"/>
    <w:rsid w:val="0007613F"/>
    <w:rsid w:val="00081D59"/>
    <w:rsid w:val="00082578"/>
    <w:rsid w:val="000831BF"/>
    <w:rsid w:val="000952FA"/>
    <w:rsid w:val="000A2323"/>
    <w:rsid w:val="000A4429"/>
    <w:rsid w:val="000D6408"/>
    <w:rsid w:val="000E2AA6"/>
    <w:rsid w:val="000F20C2"/>
    <w:rsid w:val="000F6F8D"/>
    <w:rsid w:val="001269FD"/>
    <w:rsid w:val="00130594"/>
    <w:rsid w:val="00130FE2"/>
    <w:rsid w:val="00153E32"/>
    <w:rsid w:val="00164CE8"/>
    <w:rsid w:val="001653DD"/>
    <w:rsid w:val="0017631F"/>
    <w:rsid w:val="001A4ACC"/>
    <w:rsid w:val="001C052A"/>
    <w:rsid w:val="001C15A9"/>
    <w:rsid w:val="001C411B"/>
    <w:rsid w:val="001D1A4E"/>
    <w:rsid w:val="001E4414"/>
    <w:rsid w:val="001E7521"/>
    <w:rsid w:val="001F2468"/>
    <w:rsid w:val="001F2522"/>
    <w:rsid w:val="001F7CF9"/>
    <w:rsid w:val="00201796"/>
    <w:rsid w:val="0022713A"/>
    <w:rsid w:val="00234A54"/>
    <w:rsid w:val="0023622C"/>
    <w:rsid w:val="00243117"/>
    <w:rsid w:val="002569B7"/>
    <w:rsid w:val="00264168"/>
    <w:rsid w:val="00266D4D"/>
    <w:rsid w:val="00270ED7"/>
    <w:rsid w:val="00273CEF"/>
    <w:rsid w:val="00274D0D"/>
    <w:rsid w:val="00287C3E"/>
    <w:rsid w:val="002A1C14"/>
    <w:rsid w:val="002A21D5"/>
    <w:rsid w:val="002A383B"/>
    <w:rsid w:val="002B2F29"/>
    <w:rsid w:val="002B3EE6"/>
    <w:rsid w:val="002C06D6"/>
    <w:rsid w:val="002D1B46"/>
    <w:rsid w:val="002E3C86"/>
    <w:rsid w:val="002F49A5"/>
    <w:rsid w:val="002F4E30"/>
    <w:rsid w:val="00335DBF"/>
    <w:rsid w:val="00352AAE"/>
    <w:rsid w:val="00360302"/>
    <w:rsid w:val="00373EAE"/>
    <w:rsid w:val="003774C3"/>
    <w:rsid w:val="00377681"/>
    <w:rsid w:val="0038124C"/>
    <w:rsid w:val="0038256E"/>
    <w:rsid w:val="00383DBB"/>
    <w:rsid w:val="00390A37"/>
    <w:rsid w:val="003A3728"/>
    <w:rsid w:val="003A5AD4"/>
    <w:rsid w:val="003B0B28"/>
    <w:rsid w:val="003C2E1B"/>
    <w:rsid w:val="003E6CDF"/>
    <w:rsid w:val="003F08F1"/>
    <w:rsid w:val="003F6071"/>
    <w:rsid w:val="00404DB0"/>
    <w:rsid w:val="00412116"/>
    <w:rsid w:val="00440962"/>
    <w:rsid w:val="00442320"/>
    <w:rsid w:val="00445CC1"/>
    <w:rsid w:val="0044730F"/>
    <w:rsid w:val="00471856"/>
    <w:rsid w:val="00491180"/>
    <w:rsid w:val="0049486E"/>
    <w:rsid w:val="004F1075"/>
    <w:rsid w:val="004F4287"/>
    <w:rsid w:val="004F4F1A"/>
    <w:rsid w:val="004F617F"/>
    <w:rsid w:val="005155C9"/>
    <w:rsid w:val="005207B4"/>
    <w:rsid w:val="00523A1A"/>
    <w:rsid w:val="00527A89"/>
    <w:rsid w:val="005357D0"/>
    <w:rsid w:val="00556C22"/>
    <w:rsid w:val="005606B8"/>
    <w:rsid w:val="005814F6"/>
    <w:rsid w:val="00582D0B"/>
    <w:rsid w:val="005863EC"/>
    <w:rsid w:val="00587C91"/>
    <w:rsid w:val="0059548C"/>
    <w:rsid w:val="005A35E2"/>
    <w:rsid w:val="005B2575"/>
    <w:rsid w:val="005B58DA"/>
    <w:rsid w:val="005B5B03"/>
    <w:rsid w:val="005C73CD"/>
    <w:rsid w:val="005D090E"/>
    <w:rsid w:val="005D2AA7"/>
    <w:rsid w:val="005F1387"/>
    <w:rsid w:val="005F6FC6"/>
    <w:rsid w:val="0060063C"/>
    <w:rsid w:val="0060075F"/>
    <w:rsid w:val="006039F2"/>
    <w:rsid w:val="00606A9D"/>
    <w:rsid w:val="00612639"/>
    <w:rsid w:val="00617E16"/>
    <w:rsid w:val="00620366"/>
    <w:rsid w:val="00654667"/>
    <w:rsid w:val="006635DC"/>
    <w:rsid w:val="00665802"/>
    <w:rsid w:val="006814A9"/>
    <w:rsid w:val="006833F1"/>
    <w:rsid w:val="006A5179"/>
    <w:rsid w:val="006A5CC1"/>
    <w:rsid w:val="006C113B"/>
    <w:rsid w:val="006C35BC"/>
    <w:rsid w:val="006D732A"/>
    <w:rsid w:val="006E160A"/>
    <w:rsid w:val="006E57A6"/>
    <w:rsid w:val="006F3CAB"/>
    <w:rsid w:val="006F5C6B"/>
    <w:rsid w:val="00706FDF"/>
    <w:rsid w:val="00710665"/>
    <w:rsid w:val="0071675C"/>
    <w:rsid w:val="00726750"/>
    <w:rsid w:val="00731A21"/>
    <w:rsid w:val="00731E28"/>
    <w:rsid w:val="00732D66"/>
    <w:rsid w:val="00737119"/>
    <w:rsid w:val="00750556"/>
    <w:rsid w:val="00750907"/>
    <w:rsid w:val="00750FED"/>
    <w:rsid w:val="00753DC6"/>
    <w:rsid w:val="00757E50"/>
    <w:rsid w:val="00760B9F"/>
    <w:rsid w:val="007641D5"/>
    <w:rsid w:val="00767786"/>
    <w:rsid w:val="00776889"/>
    <w:rsid w:val="007A0EFD"/>
    <w:rsid w:val="007B5D90"/>
    <w:rsid w:val="007D2505"/>
    <w:rsid w:val="007E07FF"/>
    <w:rsid w:val="00806254"/>
    <w:rsid w:val="008076BC"/>
    <w:rsid w:val="00812366"/>
    <w:rsid w:val="00821027"/>
    <w:rsid w:val="00821F1E"/>
    <w:rsid w:val="00840C70"/>
    <w:rsid w:val="00840CAC"/>
    <w:rsid w:val="00850A9B"/>
    <w:rsid w:val="00862F1F"/>
    <w:rsid w:val="008637F9"/>
    <w:rsid w:val="00873B80"/>
    <w:rsid w:val="0087460C"/>
    <w:rsid w:val="0089360F"/>
    <w:rsid w:val="008A1DC1"/>
    <w:rsid w:val="008B3C55"/>
    <w:rsid w:val="008C16D8"/>
    <w:rsid w:val="008C1DD6"/>
    <w:rsid w:val="008C2BC4"/>
    <w:rsid w:val="00906842"/>
    <w:rsid w:val="00912980"/>
    <w:rsid w:val="00924764"/>
    <w:rsid w:val="00930128"/>
    <w:rsid w:val="00933F7C"/>
    <w:rsid w:val="00941C14"/>
    <w:rsid w:val="0095714E"/>
    <w:rsid w:val="009743A3"/>
    <w:rsid w:val="0097792B"/>
    <w:rsid w:val="00980251"/>
    <w:rsid w:val="00996799"/>
    <w:rsid w:val="009A2DFB"/>
    <w:rsid w:val="009B3576"/>
    <w:rsid w:val="009C2346"/>
    <w:rsid w:val="009E019A"/>
    <w:rsid w:val="009E5134"/>
    <w:rsid w:val="009F7D87"/>
    <w:rsid w:val="00A03B16"/>
    <w:rsid w:val="00A06E4E"/>
    <w:rsid w:val="00A1252D"/>
    <w:rsid w:val="00A43A86"/>
    <w:rsid w:val="00A4471F"/>
    <w:rsid w:val="00A60D44"/>
    <w:rsid w:val="00A621A1"/>
    <w:rsid w:val="00A6320B"/>
    <w:rsid w:val="00A76BE1"/>
    <w:rsid w:val="00A7745F"/>
    <w:rsid w:val="00A85295"/>
    <w:rsid w:val="00A93500"/>
    <w:rsid w:val="00A9638C"/>
    <w:rsid w:val="00AA374E"/>
    <w:rsid w:val="00AC1F7C"/>
    <w:rsid w:val="00AD1F57"/>
    <w:rsid w:val="00AF2377"/>
    <w:rsid w:val="00B02E95"/>
    <w:rsid w:val="00B27D8E"/>
    <w:rsid w:val="00B41087"/>
    <w:rsid w:val="00B44BA9"/>
    <w:rsid w:val="00B64B56"/>
    <w:rsid w:val="00B87E0A"/>
    <w:rsid w:val="00B91BE3"/>
    <w:rsid w:val="00BB3A74"/>
    <w:rsid w:val="00BB459B"/>
    <w:rsid w:val="00BD1B14"/>
    <w:rsid w:val="00BD24DB"/>
    <w:rsid w:val="00BD3C61"/>
    <w:rsid w:val="00BD5A59"/>
    <w:rsid w:val="00BF290D"/>
    <w:rsid w:val="00C0524B"/>
    <w:rsid w:val="00C13A66"/>
    <w:rsid w:val="00C16259"/>
    <w:rsid w:val="00C170BD"/>
    <w:rsid w:val="00C271F9"/>
    <w:rsid w:val="00C31660"/>
    <w:rsid w:val="00C35161"/>
    <w:rsid w:val="00C3773A"/>
    <w:rsid w:val="00C571D1"/>
    <w:rsid w:val="00C67CA8"/>
    <w:rsid w:val="00C754D0"/>
    <w:rsid w:val="00C85E7F"/>
    <w:rsid w:val="00CA4F21"/>
    <w:rsid w:val="00CA50F7"/>
    <w:rsid w:val="00CA57A1"/>
    <w:rsid w:val="00CB0937"/>
    <w:rsid w:val="00CC0C85"/>
    <w:rsid w:val="00CC39B2"/>
    <w:rsid w:val="00CE70D5"/>
    <w:rsid w:val="00CF1F7D"/>
    <w:rsid w:val="00D00277"/>
    <w:rsid w:val="00D03966"/>
    <w:rsid w:val="00D1709A"/>
    <w:rsid w:val="00D25285"/>
    <w:rsid w:val="00D27FD5"/>
    <w:rsid w:val="00D33237"/>
    <w:rsid w:val="00D3477E"/>
    <w:rsid w:val="00D4059D"/>
    <w:rsid w:val="00D47940"/>
    <w:rsid w:val="00D647AD"/>
    <w:rsid w:val="00D72ADF"/>
    <w:rsid w:val="00D74451"/>
    <w:rsid w:val="00D84470"/>
    <w:rsid w:val="00DA20E4"/>
    <w:rsid w:val="00DA60CD"/>
    <w:rsid w:val="00DA7B19"/>
    <w:rsid w:val="00DD1615"/>
    <w:rsid w:val="00DD175D"/>
    <w:rsid w:val="00DD1963"/>
    <w:rsid w:val="00DD55D9"/>
    <w:rsid w:val="00DD5692"/>
    <w:rsid w:val="00E0125D"/>
    <w:rsid w:val="00E06A67"/>
    <w:rsid w:val="00E13C13"/>
    <w:rsid w:val="00E165C3"/>
    <w:rsid w:val="00E17B2A"/>
    <w:rsid w:val="00E25464"/>
    <w:rsid w:val="00E30E1B"/>
    <w:rsid w:val="00E3451F"/>
    <w:rsid w:val="00E44815"/>
    <w:rsid w:val="00E6229F"/>
    <w:rsid w:val="00E66BB3"/>
    <w:rsid w:val="00E7148F"/>
    <w:rsid w:val="00E86D02"/>
    <w:rsid w:val="00E933F9"/>
    <w:rsid w:val="00E97DAF"/>
    <w:rsid w:val="00EB71A3"/>
    <w:rsid w:val="00ED067A"/>
    <w:rsid w:val="00ED06EF"/>
    <w:rsid w:val="00ED0A81"/>
    <w:rsid w:val="00ED3BF7"/>
    <w:rsid w:val="00EE4262"/>
    <w:rsid w:val="00EF0D67"/>
    <w:rsid w:val="00EF4586"/>
    <w:rsid w:val="00F01085"/>
    <w:rsid w:val="00F107D3"/>
    <w:rsid w:val="00F11B33"/>
    <w:rsid w:val="00F22B9F"/>
    <w:rsid w:val="00F3079F"/>
    <w:rsid w:val="00F40517"/>
    <w:rsid w:val="00F50CA9"/>
    <w:rsid w:val="00F535EA"/>
    <w:rsid w:val="00F6031F"/>
    <w:rsid w:val="00F614AF"/>
    <w:rsid w:val="00F97C93"/>
    <w:rsid w:val="00FA7EE7"/>
    <w:rsid w:val="00FB1D5B"/>
    <w:rsid w:val="00FC0993"/>
    <w:rsid w:val="00FC0DDC"/>
    <w:rsid w:val="00FC39FC"/>
    <w:rsid w:val="00FD0742"/>
    <w:rsid w:val="00FD44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14373"/>
  <w15:chartTrackingRefBased/>
  <w15:docId w15:val="{A4B28791-C8CB-4A17-8812-58A372EB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4A9"/>
    <w:pPr>
      <w:suppressAutoHyphens/>
      <w:jc w:val="both"/>
    </w:pPr>
    <w:rPr>
      <w:rFonts w:ascii="Calibri" w:hAnsi="Calibri"/>
      <w:sz w:val="24"/>
      <w:szCs w:val="24"/>
      <w:lang w:eastAsia="ar-SA"/>
    </w:rPr>
  </w:style>
  <w:style w:type="paragraph" w:styleId="Titre1">
    <w:name w:val="heading 1"/>
    <w:basedOn w:val="Normal"/>
    <w:next w:val="Normal"/>
    <w:link w:val="Titre1Car"/>
    <w:qFormat/>
    <w:pPr>
      <w:keepNext/>
      <w:numPr>
        <w:numId w:val="1"/>
      </w:numPr>
      <w:outlineLvl w:val="0"/>
    </w:pPr>
    <w:rPr>
      <w:b/>
      <w:bCs/>
      <w:sz w:val="28"/>
    </w:rPr>
  </w:style>
  <w:style w:type="paragraph" w:styleId="Titre2">
    <w:name w:val="heading 2"/>
    <w:basedOn w:val="Normal"/>
    <w:next w:val="Normal"/>
    <w:qFormat/>
    <w:pPr>
      <w:keepNext/>
      <w:numPr>
        <w:numId w:val="4"/>
      </w:numPr>
      <w:outlineLvl w:val="1"/>
    </w:pPr>
    <w:rPr>
      <w:b/>
      <w:bCs/>
      <w:u w:val="single"/>
    </w:rPr>
  </w:style>
  <w:style w:type="paragraph" w:styleId="Titre3">
    <w:name w:val="heading 3"/>
    <w:basedOn w:val="Normal"/>
    <w:next w:val="Normal"/>
    <w:qFormat/>
    <w:rsid w:val="007E07FF"/>
    <w:pPr>
      <w:keepNext/>
      <w:numPr>
        <w:numId w:val="21"/>
      </w:numPr>
      <w:spacing w:before="120" w:after="100" w:afterAutospacing="1"/>
      <w:ind w:left="1066" w:hanging="357"/>
      <w:outlineLvl w:val="2"/>
    </w:pPr>
    <w:rPr>
      <w:bCs/>
    </w:rPr>
  </w:style>
  <w:style w:type="paragraph" w:styleId="Titre4">
    <w:name w:val="heading 4"/>
    <w:basedOn w:val="Normal"/>
    <w:next w:val="Normal"/>
    <w:qFormat/>
    <w:pPr>
      <w:keepNext/>
      <w:tabs>
        <w:tab w:val="num" w:pos="432"/>
      </w:tabs>
      <w:spacing w:before="240" w:after="60"/>
      <w:ind w:left="432" w:hanging="432"/>
      <w:outlineLvl w:val="3"/>
    </w:pPr>
    <w:rPr>
      <w:szCs w:val="28"/>
      <w:u w:val="single"/>
    </w:rPr>
  </w:style>
  <w:style w:type="paragraph" w:styleId="Titre5">
    <w:name w:val="heading 5"/>
    <w:basedOn w:val="Normal"/>
    <w:next w:val="Normal"/>
    <w:qFormat/>
    <w:pPr>
      <w:keepNext/>
      <w:tabs>
        <w:tab w:val="num" w:pos="432"/>
      </w:tabs>
      <w:ind w:left="432" w:hanging="432"/>
      <w:jc w:val="center"/>
      <w:outlineLvl w:val="4"/>
    </w:pPr>
    <w:rPr>
      <w:b/>
      <w:bCs/>
      <w:sz w:val="28"/>
    </w:rPr>
  </w:style>
  <w:style w:type="paragraph" w:styleId="Titre6">
    <w:name w:val="heading 6"/>
    <w:basedOn w:val="Normal"/>
    <w:next w:val="Normal"/>
    <w:qFormat/>
    <w:pPr>
      <w:keepNext/>
      <w:pBdr>
        <w:top w:val="single" w:sz="4" w:space="1" w:color="000000"/>
        <w:left w:val="single" w:sz="4" w:space="1" w:color="000000"/>
        <w:bottom w:val="single" w:sz="4" w:space="1" w:color="000000"/>
        <w:right w:val="single" w:sz="4" w:space="1" w:color="000000"/>
      </w:pBdr>
      <w:tabs>
        <w:tab w:val="num" w:pos="432"/>
      </w:tabs>
      <w:ind w:left="432" w:hanging="432"/>
      <w:jc w:val="center"/>
      <w:outlineLvl w:val="5"/>
    </w:pPr>
    <w:rPr>
      <w:b/>
      <w:bCs/>
      <w:sz w:val="28"/>
    </w:rPr>
  </w:style>
  <w:style w:type="paragraph" w:styleId="Titre7">
    <w:name w:val="heading 7"/>
    <w:basedOn w:val="Normal"/>
    <w:next w:val="Normal"/>
    <w:qFormat/>
    <w:pPr>
      <w:tabs>
        <w:tab w:val="num" w:pos="432"/>
      </w:tabs>
      <w:spacing w:before="240" w:after="60"/>
      <w:ind w:left="432" w:hanging="432"/>
      <w:outlineLvl w:val="6"/>
    </w:pPr>
  </w:style>
  <w:style w:type="paragraph" w:styleId="Titre8">
    <w:name w:val="heading 8"/>
    <w:basedOn w:val="Normal"/>
    <w:next w:val="Normal"/>
    <w:qFormat/>
    <w:pPr>
      <w:tabs>
        <w:tab w:val="num" w:pos="432"/>
      </w:tabs>
      <w:spacing w:before="240" w:after="60"/>
      <w:ind w:left="432" w:hanging="432"/>
      <w:outlineLvl w:val="7"/>
    </w:pPr>
    <w:rPr>
      <w:i/>
      <w:iCs/>
    </w:rPr>
  </w:style>
  <w:style w:type="paragraph" w:styleId="Titre9">
    <w:name w:val="heading 9"/>
    <w:basedOn w:val="Normal"/>
    <w:next w:val="Normal"/>
    <w:qFormat/>
    <w:pPr>
      <w:tabs>
        <w:tab w:val="num" w:pos="432"/>
      </w:tabs>
      <w:spacing w:before="240" w:after="60"/>
      <w:ind w:left="432" w:hanging="432"/>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Policepardfaut1">
    <w:name w:val="Police par défaut1"/>
  </w:style>
  <w:style w:type="character" w:styleId="Lienhypertexte">
    <w:name w:val="Hyperlink"/>
    <w:uiPriority w:val="99"/>
    <w:rPr>
      <w:color w:val="0000FF"/>
      <w:u w:val="single"/>
    </w:rPr>
  </w:style>
  <w:style w:type="character" w:styleId="Numrodepage">
    <w:name w:val="page number"/>
    <w:basedOn w:val="Policepardfaut1"/>
    <w:semiHidden/>
  </w:style>
  <w:style w:type="paragraph" w:customStyle="1" w:styleId="Titre10">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semiHidden/>
    <w:pPr>
      <w:jc w:val="center"/>
    </w:pPr>
    <w:rPr>
      <w:b/>
      <w:bCs/>
      <w:sz w:val="32"/>
    </w:rPr>
  </w:style>
  <w:style w:type="paragraph" w:styleId="Liste">
    <w:name w:val="List"/>
    <w:basedOn w:val="Corpsdetexte"/>
    <w:semiHidden/>
    <w:rPr>
      <w:rFonts w:cs="Tahoma"/>
    </w:rPr>
  </w:style>
  <w:style w:type="paragraph" w:customStyle="1" w:styleId="Lgende1">
    <w:name w:val="Légende1"/>
    <w:basedOn w:val="Normal"/>
    <w:next w:val="Normal"/>
    <w:pPr>
      <w:jc w:val="center"/>
    </w:pPr>
    <w:rPr>
      <w:b/>
      <w:bCs/>
      <w:sz w:val="28"/>
    </w:rPr>
  </w:style>
  <w:style w:type="paragraph" w:customStyle="1" w:styleId="Rpertoire">
    <w:name w:val="Répertoire"/>
    <w:basedOn w:val="Normal"/>
    <w:pPr>
      <w:suppressLineNumbers/>
    </w:pPr>
    <w:rPr>
      <w:rFonts w:cs="Tahoma"/>
    </w:rPr>
  </w:style>
  <w:style w:type="paragraph" w:customStyle="1" w:styleId="Corpsdetexte21">
    <w:name w:val="Corps de texte 21"/>
    <w:basedOn w:val="Normal"/>
  </w:style>
  <w:style w:type="paragraph" w:styleId="Pieddepage">
    <w:name w:val="footer"/>
    <w:basedOn w:val="Normal"/>
    <w:link w:val="PieddepageCar"/>
    <w:uiPriority w:val="99"/>
    <w:pPr>
      <w:tabs>
        <w:tab w:val="center" w:pos="4536"/>
        <w:tab w:val="right" w:pos="9072"/>
      </w:tabs>
    </w:pPr>
  </w:style>
  <w:style w:type="paragraph" w:styleId="TM1">
    <w:name w:val="toc 1"/>
    <w:basedOn w:val="Normal"/>
    <w:next w:val="Normal"/>
    <w:uiPriority w:val="39"/>
  </w:style>
  <w:style w:type="paragraph" w:styleId="TM2">
    <w:name w:val="toc 2"/>
    <w:basedOn w:val="Normal"/>
    <w:next w:val="Normal"/>
    <w:semiHidden/>
    <w:pPr>
      <w:ind w:left="240"/>
    </w:pPr>
  </w:style>
  <w:style w:type="paragraph" w:styleId="TM3">
    <w:name w:val="toc 3"/>
    <w:basedOn w:val="Normal"/>
    <w:next w:val="Normal"/>
    <w:uiPriority w:val="39"/>
    <w:pPr>
      <w:ind w:left="480"/>
    </w:pPr>
  </w:style>
  <w:style w:type="paragraph" w:styleId="TM4">
    <w:name w:val="toc 4"/>
    <w:basedOn w:val="Normal"/>
    <w:next w:val="Normal"/>
    <w:semiHidden/>
    <w:pPr>
      <w:ind w:left="720"/>
    </w:pPr>
  </w:style>
  <w:style w:type="paragraph" w:styleId="TM5">
    <w:name w:val="toc 5"/>
    <w:basedOn w:val="Normal"/>
    <w:next w:val="Normal"/>
    <w:semiHidden/>
    <w:pPr>
      <w:ind w:left="960"/>
    </w:pPr>
  </w:style>
  <w:style w:type="paragraph" w:styleId="TM6">
    <w:name w:val="toc 6"/>
    <w:basedOn w:val="Normal"/>
    <w:next w:val="Normal"/>
    <w:semiHidden/>
    <w:pPr>
      <w:ind w:left="1200"/>
    </w:pPr>
  </w:style>
  <w:style w:type="paragraph" w:styleId="TM7">
    <w:name w:val="toc 7"/>
    <w:basedOn w:val="Normal"/>
    <w:next w:val="Normal"/>
    <w:semiHidden/>
    <w:pPr>
      <w:ind w:left="1440"/>
    </w:pPr>
  </w:style>
  <w:style w:type="paragraph" w:styleId="TM8">
    <w:name w:val="toc 8"/>
    <w:basedOn w:val="Normal"/>
    <w:next w:val="Normal"/>
    <w:semiHidden/>
    <w:pPr>
      <w:ind w:left="1680"/>
    </w:pPr>
  </w:style>
  <w:style w:type="paragraph" w:styleId="TM9">
    <w:name w:val="toc 9"/>
    <w:basedOn w:val="Normal"/>
    <w:next w:val="Normal"/>
    <w:semiHidden/>
    <w:pPr>
      <w:ind w:left="1920"/>
    </w:pPr>
  </w:style>
  <w:style w:type="paragraph" w:customStyle="1" w:styleId="Tabledesmatiresniveau10">
    <w:name w:val="Table des matières niveau 10"/>
    <w:basedOn w:val="Rpertoire"/>
    <w:pPr>
      <w:tabs>
        <w:tab w:val="right" w:leader="dot" w:pos="9637"/>
      </w:tabs>
      <w:ind w:left="2547"/>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styleId="En-tte">
    <w:name w:val="header"/>
    <w:basedOn w:val="Normal"/>
    <w:link w:val="En-tteCar"/>
    <w:uiPriority w:val="99"/>
    <w:pPr>
      <w:suppressLineNumbers/>
      <w:tabs>
        <w:tab w:val="center" w:pos="4818"/>
        <w:tab w:val="right" w:pos="9637"/>
      </w:tabs>
    </w:pPr>
  </w:style>
  <w:style w:type="character" w:customStyle="1" w:styleId="Mention1">
    <w:name w:val="Mention1"/>
    <w:uiPriority w:val="99"/>
    <w:semiHidden/>
    <w:unhideWhenUsed/>
    <w:rsid w:val="00CA4F21"/>
    <w:rPr>
      <w:color w:val="2B579A"/>
      <w:shd w:val="clear" w:color="auto" w:fill="E6E6E6"/>
    </w:rPr>
  </w:style>
  <w:style w:type="character" w:customStyle="1" w:styleId="PieddepageCar">
    <w:name w:val="Pied de page Car"/>
    <w:link w:val="Pieddepage"/>
    <w:uiPriority w:val="99"/>
    <w:rsid w:val="005606B8"/>
    <w:rPr>
      <w:sz w:val="24"/>
      <w:szCs w:val="24"/>
      <w:lang w:eastAsia="ar-SA"/>
    </w:rPr>
  </w:style>
  <w:style w:type="paragraph" w:styleId="Textedebulles">
    <w:name w:val="Balloon Text"/>
    <w:basedOn w:val="Normal"/>
    <w:link w:val="TextedebullesCar"/>
    <w:uiPriority w:val="99"/>
    <w:semiHidden/>
    <w:unhideWhenUsed/>
    <w:rsid w:val="002B3EE6"/>
    <w:rPr>
      <w:rFonts w:ascii="Segoe UI" w:hAnsi="Segoe UI" w:cs="Segoe UI"/>
      <w:sz w:val="18"/>
      <w:szCs w:val="18"/>
    </w:rPr>
  </w:style>
  <w:style w:type="character" w:customStyle="1" w:styleId="TextedebullesCar">
    <w:name w:val="Texte de bulles Car"/>
    <w:link w:val="Textedebulles"/>
    <w:uiPriority w:val="99"/>
    <w:semiHidden/>
    <w:rsid w:val="002B3EE6"/>
    <w:rPr>
      <w:rFonts w:ascii="Segoe UI" w:hAnsi="Segoe UI" w:cs="Segoe UI"/>
      <w:sz w:val="18"/>
      <w:szCs w:val="18"/>
      <w:lang w:eastAsia="ar-SA"/>
    </w:rPr>
  </w:style>
  <w:style w:type="table" w:styleId="Grilledutableau">
    <w:name w:val="Table Grid"/>
    <w:basedOn w:val="TableauNormal"/>
    <w:uiPriority w:val="39"/>
    <w:rsid w:val="0016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qFormat/>
    <w:rsid w:val="003A5AD4"/>
    <w:pPr>
      <w:suppressAutoHyphens w:val="0"/>
      <w:spacing w:before="240" w:after="240"/>
      <w:jc w:val="center"/>
    </w:pPr>
    <w:rPr>
      <w:b/>
      <w:sz w:val="40"/>
      <w:szCs w:val="20"/>
      <w:lang w:eastAsia="fr-FR"/>
    </w:rPr>
  </w:style>
  <w:style w:type="character" w:customStyle="1" w:styleId="TitreCar">
    <w:name w:val="Titre Car"/>
    <w:link w:val="Titre"/>
    <w:rsid w:val="003A5AD4"/>
    <w:rPr>
      <w:b/>
      <w:sz w:val="40"/>
    </w:rPr>
  </w:style>
  <w:style w:type="numbering" w:customStyle="1" w:styleId="Aucuneliste1">
    <w:name w:val="Aucune liste1"/>
    <w:next w:val="Aucuneliste"/>
    <w:uiPriority w:val="99"/>
    <w:semiHidden/>
    <w:unhideWhenUsed/>
    <w:rsid w:val="00061282"/>
  </w:style>
  <w:style w:type="paragraph" w:customStyle="1" w:styleId="msonormal0">
    <w:name w:val="msonormal"/>
    <w:basedOn w:val="Normal"/>
    <w:rsid w:val="00061282"/>
    <w:pPr>
      <w:suppressAutoHyphens w:val="0"/>
      <w:spacing w:before="100" w:beforeAutospacing="1" w:after="100" w:afterAutospacing="1"/>
    </w:pPr>
    <w:rPr>
      <w:lang w:eastAsia="fr-FR"/>
    </w:rPr>
  </w:style>
  <w:style w:type="character" w:styleId="Lienhypertextesuivivisit">
    <w:name w:val="FollowedHyperlink"/>
    <w:uiPriority w:val="99"/>
    <w:semiHidden/>
    <w:unhideWhenUsed/>
    <w:rsid w:val="00061282"/>
    <w:rPr>
      <w:color w:val="800080"/>
      <w:u w:val="single"/>
    </w:rPr>
  </w:style>
  <w:style w:type="character" w:customStyle="1" w:styleId="plainlinks">
    <w:name w:val="plainlinks"/>
    <w:rsid w:val="00061282"/>
  </w:style>
  <w:style w:type="paragraph" w:styleId="NormalWeb">
    <w:name w:val="Normal (Web)"/>
    <w:basedOn w:val="Normal"/>
    <w:uiPriority w:val="99"/>
    <w:unhideWhenUsed/>
    <w:rsid w:val="00061282"/>
    <w:pPr>
      <w:suppressAutoHyphens w:val="0"/>
      <w:spacing w:before="100" w:beforeAutospacing="1" w:after="100" w:afterAutospacing="1"/>
    </w:pPr>
    <w:rPr>
      <w:lang w:eastAsia="fr-FR"/>
    </w:rPr>
  </w:style>
  <w:style w:type="paragraph" w:customStyle="1" w:styleId="Default">
    <w:name w:val="Default"/>
    <w:rsid w:val="00F50CA9"/>
    <w:pPr>
      <w:autoSpaceDE w:val="0"/>
      <w:autoSpaceDN w:val="0"/>
      <w:adjustRightInd w:val="0"/>
    </w:pPr>
    <w:rPr>
      <w:rFonts w:ascii="Arial" w:hAnsi="Arial" w:cs="Arial"/>
      <w:color w:val="000000"/>
      <w:sz w:val="24"/>
      <w:szCs w:val="24"/>
    </w:rPr>
  </w:style>
  <w:style w:type="paragraph" w:customStyle="1" w:styleId="Style1">
    <w:name w:val="Style1"/>
    <w:basedOn w:val="Sansinterligne"/>
    <w:qFormat/>
    <w:rsid w:val="00F50CA9"/>
    <w:pPr>
      <w:suppressAutoHyphens w:val="0"/>
      <w:jc w:val="both"/>
    </w:pPr>
    <w:rPr>
      <w:rFonts w:ascii="Calibri" w:eastAsia="Calibri" w:hAnsi="Calibri"/>
      <w:lang w:eastAsia="en-US"/>
    </w:rPr>
  </w:style>
  <w:style w:type="paragraph" w:styleId="Sansinterligne">
    <w:name w:val="No Spacing"/>
    <w:uiPriority w:val="1"/>
    <w:qFormat/>
    <w:rsid w:val="00F50CA9"/>
    <w:pPr>
      <w:suppressAutoHyphens/>
    </w:pPr>
    <w:rPr>
      <w:sz w:val="24"/>
      <w:szCs w:val="24"/>
      <w:lang w:eastAsia="ar-SA"/>
    </w:rPr>
  </w:style>
  <w:style w:type="character" w:customStyle="1" w:styleId="En-tteCar">
    <w:name w:val="En-tête Car"/>
    <w:link w:val="En-tte"/>
    <w:uiPriority w:val="99"/>
    <w:rsid w:val="00A9638C"/>
    <w:rPr>
      <w:sz w:val="24"/>
      <w:szCs w:val="24"/>
      <w:lang w:eastAsia="ar-SA"/>
    </w:rPr>
  </w:style>
  <w:style w:type="paragraph" w:customStyle="1" w:styleId="TitreArticle">
    <w:name w:val="Titre Article"/>
    <w:basedOn w:val="Titre1"/>
    <w:link w:val="TitreArticleCar"/>
    <w:qFormat/>
    <w:rsid w:val="006814A9"/>
    <w:pPr>
      <w:numPr>
        <w:numId w:val="18"/>
      </w:numPr>
    </w:pPr>
    <w:rPr>
      <w:rFonts w:ascii="Helvetica" w:hAnsi="Helvetica" w:cs="Calibri"/>
      <w:sz w:val="32"/>
      <w:szCs w:val="28"/>
    </w:rPr>
  </w:style>
  <w:style w:type="paragraph" w:styleId="Paragraphedeliste">
    <w:name w:val="List Paragraph"/>
    <w:basedOn w:val="Normal"/>
    <w:link w:val="ParagraphedelisteCar"/>
    <w:uiPriority w:val="34"/>
    <w:qFormat/>
    <w:rsid w:val="00C571D1"/>
    <w:pPr>
      <w:suppressAutoHyphens w:val="0"/>
      <w:spacing w:after="160" w:line="259" w:lineRule="auto"/>
      <w:ind w:left="720"/>
      <w:contextualSpacing/>
      <w:jc w:val="left"/>
    </w:pPr>
    <w:rPr>
      <w:rFonts w:eastAsia="Calibri"/>
      <w:szCs w:val="22"/>
      <w:lang w:eastAsia="en-US"/>
    </w:rPr>
  </w:style>
  <w:style w:type="character" w:customStyle="1" w:styleId="Titre1Car">
    <w:name w:val="Titre 1 Car"/>
    <w:link w:val="Titre1"/>
    <w:rsid w:val="00556C22"/>
    <w:rPr>
      <w:b/>
      <w:bCs/>
      <w:sz w:val="28"/>
      <w:szCs w:val="24"/>
      <w:lang w:eastAsia="ar-SA"/>
    </w:rPr>
  </w:style>
  <w:style w:type="character" w:customStyle="1" w:styleId="TitreArticleCar">
    <w:name w:val="Titre Article Car"/>
    <w:link w:val="TitreArticle"/>
    <w:rsid w:val="006814A9"/>
    <w:rPr>
      <w:rFonts w:ascii="Helvetica" w:hAnsi="Helvetica" w:cs="Calibri"/>
      <w:b/>
      <w:bCs/>
      <w:sz w:val="32"/>
      <w:szCs w:val="28"/>
      <w:lang w:eastAsia="ar-SA"/>
    </w:rPr>
  </w:style>
  <w:style w:type="paragraph" w:customStyle="1" w:styleId="Annexe">
    <w:name w:val="Annexe"/>
    <w:basedOn w:val="TitreArticle"/>
    <w:qFormat/>
    <w:rsid w:val="002569B7"/>
    <w:pPr>
      <w:numPr>
        <w:numId w:val="23"/>
      </w:numPr>
    </w:pPr>
  </w:style>
  <w:style w:type="paragraph" w:styleId="En-ttedetabledesmatires">
    <w:name w:val="TOC Heading"/>
    <w:basedOn w:val="Titre1"/>
    <w:next w:val="Normal"/>
    <w:uiPriority w:val="39"/>
    <w:unhideWhenUsed/>
    <w:qFormat/>
    <w:rsid w:val="00AD1F57"/>
    <w:pPr>
      <w:keepLines/>
      <w:numPr>
        <w:numId w:val="0"/>
      </w:numPr>
      <w:suppressAutoHyphens w:val="0"/>
      <w:spacing w:before="240" w:line="259" w:lineRule="auto"/>
      <w:jc w:val="left"/>
      <w:outlineLvl w:val="9"/>
    </w:pPr>
    <w:rPr>
      <w:rFonts w:ascii="Calibri Light" w:hAnsi="Calibri Light"/>
      <w:b w:val="0"/>
      <w:bCs w:val="0"/>
      <w:color w:val="2F5496"/>
      <w:sz w:val="32"/>
      <w:szCs w:val="32"/>
      <w:lang w:eastAsia="fr-FR"/>
    </w:rPr>
  </w:style>
  <w:style w:type="paragraph" w:customStyle="1" w:styleId="Paragraphestandard">
    <w:name w:val="[Paragraphe standard]"/>
    <w:basedOn w:val="Normal"/>
    <w:rsid w:val="00014F01"/>
    <w:pPr>
      <w:widowControl w:val="0"/>
      <w:autoSpaceDE w:val="0"/>
      <w:spacing w:line="288" w:lineRule="auto"/>
      <w:jc w:val="left"/>
      <w:textAlignment w:val="center"/>
    </w:pPr>
    <w:rPr>
      <w:rFonts w:ascii="Minion Pro" w:eastAsia="Minion Pro" w:hAnsi="Minion Pro" w:cs="Minion Pro"/>
      <w:color w:val="000000"/>
      <w:kern w:val="1"/>
      <w:lang w:eastAsia="hi-IN" w:bidi="hi-IN"/>
    </w:rPr>
  </w:style>
  <w:style w:type="paragraph" w:styleId="Retraitcorpsdetexte">
    <w:name w:val="Body Text Indent"/>
    <w:basedOn w:val="Normal"/>
    <w:link w:val="RetraitcorpsdetexteCar"/>
    <w:uiPriority w:val="99"/>
    <w:semiHidden/>
    <w:unhideWhenUsed/>
    <w:rsid w:val="00F535EA"/>
    <w:pPr>
      <w:spacing w:after="120"/>
      <w:ind w:left="283"/>
    </w:pPr>
  </w:style>
  <w:style w:type="character" w:customStyle="1" w:styleId="RetraitcorpsdetexteCar">
    <w:name w:val="Retrait corps de texte Car"/>
    <w:link w:val="Retraitcorpsdetexte"/>
    <w:uiPriority w:val="99"/>
    <w:semiHidden/>
    <w:rsid w:val="00F535EA"/>
    <w:rPr>
      <w:rFonts w:ascii="Calibri" w:hAnsi="Calibri"/>
      <w:sz w:val="22"/>
      <w:szCs w:val="24"/>
      <w:lang w:eastAsia="ar-SA"/>
    </w:rPr>
  </w:style>
  <w:style w:type="paragraph" w:customStyle="1" w:styleId="RedTxt">
    <w:name w:val="RedTxt"/>
    <w:basedOn w:val="Normal"/>
    <w:link w:val="RedTxtCar"/>
    <w:rsid w:val="00933F7C"/>
    <w:pPr>
      <w:keepLines/>
      <w:widowControl w:val="0"/>
      <w:suppressAutoHyphens w:val="0"/>
      <w:autoSpaceDE w:val="0"/>
      <w:autoSpaceDN w:val="0"/>
      <w:adjustRightInd w:val="0"/>
      <w:jc w:val="left"/>
    </w:pPr>
    <w:rPr>
      <w:rFonts w:ascii="Arial" w:hAnsi="Arial" w:cs="Arial"/>
      <w:sz w:val="18"/>
      <w:szCs w:val="18"/>
      <w:lang w:eastAsia="fr-FR"/>
    </w:rPr>
  </w:style>
  <w:style w:type="character" w:customStyle="1" w:styleId="RedTxtCar">
    <w:name w:val="RedTxt Car"/>
    <w:link w:val="RedTxt"/>
    <w:locked/>
    <w:rsid w:val="00933F7C"/>
    <w:rPr>
      <w:rFonts w:ascii="Arial" w:eastAsia="Times New Roman" w:hAnsi="Arial" w:cs="Arial"/>
      <w:sz w:val="18"/>
      <w:szCs w:val="18"/>
    </w:rPr>
  </w:style>
  <w:style w:type="character" w:customStyle="1" w:styleId="markedcontent">
    <w:name w:val="markedcontent"/>
    <w:rsid w:val="00373EAE"/>
  </w:style>
  <w:style w:type="paragraph" w:styleId="Corpsdetexte2">
    <w:name w:val="Body Text 2"/>
    <w:basedOn w:val="Normal"/>
    <w:link w:val="Corpsdetexte2Car"/>
    <w:uiPriority w:val="99"/>
    <w:semiHidden/>
    <w:unhideWhenUsed/>
    <w:rsid w:val="00941C14"/>
    <w:pPr>
      <w:spacing w:after="120" w:line="480" w:lineRule="auto"/>
    </w:pPr>
  </w:style>
  <w:style w:type="character" w:customStyle="1" w:styleId="Corpsdetexte2Car">
    <w:name w:val="Corps de texte 2 Car"/>
    <w:link w:val="Corpsdetexte2"/>
    <w:uiPriority w:val="99"/>
    <w:semiHidden/>
    <w:rsid w:val="00941C14"/>
    <w:rPr>
      <w:rFonts w:ascii="Calibri" w:hAnsi="Calibri"/>
      <w:sz w:val="22"/>
      <w:szCs w:val="24"/>
      <w:lang w:eastAsia="ar-SA"/>
    </w:rPr>
  </w:style>
  <w:style w:type="paragraph" w:customStyle="1" w:styleId="ParagrapheAS">
    <w:name w:val="Paragraphe AS"/>
    <w:basedOn w:val="Normal"/>
    <w:rsid w:val="00941C14"/>
    <w:pPr>
      <w:numPr>
        <w:numId w:val="30"/>
      </w:numPr>
      <w:suppressAutoHyphens w:val="0"/>
      <w:jc w:val="left"/>
    </w:pPr>
    <w:rPr>
      <w:rFonts w:ascii="Garamond" w:hAnsi="Garamond"/>
      <w:b/>
      <w:bCs/>
      <w:lang w:eastAsia="fr-FR"/>
    </w:rPr>
  </w:style>
  <w:style w:type="paragraph" w:customStyle="1" w:styleId="TitreAS1">
    <w:name w:val="Titre AS1"/>
    <w:basedOn w:val="Normal"/>
    <w:rsid w:val="00941C14"/>
    <w:pPr>
      <w:numPr>
        <w:ilvl w:val="1"/>
        <w:numId w:val="30"/>
      </w:numPr>
      <w:suppressAutoHyphens w:val="0"/>
      <w:jc w:val="left"/>
    </w:pPr>
    <w:rPr>
      <w:rFonts w:ascii="Times New Roman" w:hAnsi="Times New Roman"/>
      <w:lang w:eastAsia="fr-FR"/>
    </w:rPr>
  </w:style>
  <w:style w:type="paragraph" w:customStyle="1" w:styleId="TitreAS2">
    <w:name w:val="Titre AS2"/>
    <w:basedOn w:val="Normal"/>
    <w:rsid w:val="00941C14"/>
    <w:pPr>
      <w:numPr>
        <w:ilvl w:val="2"/>
        <w:numId w:val="30"/>
      </w:numPr>
      <w:suppressAutoHyphens w:val="0"/>
      <w:jc w:val="left"/>
    </w:pPr>
    <w:rPr>
      <w:rFonts w:ascii="Times New Roman" w:hAnsi="Times New Roman"/>
      <w:lang w:eastAsia="fr-FR"/>
    </w:rPr>
  </w:style>
  <w:style w:type="paragraph" w:customStyle="1" w:styleId="TitreAS3">
    <w:name w:val="Titre AS3"/>
    <w:basedOn w:val="Normal"/>
    <w:rsid w:val="00941C14"/>
    <w:pPr>
      <w:numPr>
        <w:ilvl w:val="3"/>
        <w:numId w:val="30"/>
      </w:numPr>
      <w:suppressAutoHyphens w:val="0"/>
      <w:jc w:val="left"/>
    </w:pPr>
    <w:rPr>
      <w:rFonts w:ascii="Garamond" w:hAnsi="Garamond"/>
      <w:lang w:eastAsia="fr-FR"/>
    </w:rPr>
  </w:style>
  <w:style w:type="paragraph" w:customStyle="1" w:styleId="ANNEXEAS">
    <w:name w:val="ANNEXE AS"/>
    <w:basedOn w:val="Normal"/>
    <w:rsid w:val="00941C14"/>
    <w:pPr>
      <w:numPr>
        <w:ilvl w:val="5"/>
        <w:numId w:val="30"/>
      </w:numPr>
      <w:suppressAutoHyphens w:val="0"/>
      <w:jc w:val="left"/>
    </w:pPr>
    <w:rPr>
      <w:rFonts w:ascii="Times New Roman" w:hAnsi="Times New Roman"/>
      <w:lang w:eastAsia="fr-FR"/>
    </w:rPr>
  </w:style>
  <w:style w:type="paragraph" w:customStyle="1" w:styleId="CorpsdetexteAS">
    <w:name w:val="Corps de texte AS"/>
    <w:basedOn w:val="Normal"/>
    <w:rsid w:val="00941C14"/>
    <w:pPr>
      <w:numPr>
        <w:ilvl w:val="6"/>
        <w:numId w:val="30"/>
      </w:numPr>
      <w:suppressAutoHyphens w:val="0"/>
      <w:jc w:val="left"/>
    </w:pPr>
    <w:rPr>
      <w:rFonts w:ascii="Times New Roman" w:hAnsi="Times New Roman"/>
      <w:lang w:eastAsia="fr-FR"/>
    </w:rPr>
  </w:style>
  <w:style w:type="character" w:customStyle="1" w:styleId="05ARTICLENiv1-TexteCar">
    <w:name w:val="05_ARTICLE_Niv1 - Texte Car"/>
    <w:link w:val="05ARTICLENiv1-Texte"/>
    <w:locked/>
    <w:rsid w:val="000831BF"/>
    <w:rPr>
      <w:rFonts w:ascii="Arial" w:hAnsi="Arial"/>
      <w:noProof/>
    </w:rPr>
  </w:style>
  <w:style w:type="paragraph" w:customStyle="1" w:styleId="05ARTICLENiv1-Texte">
    <w:name w:val="05_ARTICLE_Niv1 - Texte"/>
    <w:link w:val="05ARTICLENiv1-TexteCar"/>
    <w:rsid w:val="000831BF"/>
    <w:pPr>
      <w:tabs>
        <w:tab w:val="left" w:leader="dot" w:pos="9356"/>
      </w:tabs>
      <w:spacing w:after="120"/>
      <w:jc w:val="both"/>
    </w:pPr>
    <w:rPr>
      <w:rFonts w:ascii="Arial" w:hAnsi="Arial"/>
      <w:noProof/>
    </w:rPr>
  </w:style>
  <w:style w:type="paragraph" w:customStyle="1" w:styleId="Standard">
    <w:name w:val="Standard"/>
    <w:rsid w:val="00DD5692"/>
    <w:pPr>
      <w:suppressAutoHyphens/>
      <w:autoSpaceDN w:val="0"/>
      <w:textAlignment w:val="baseline"/>
    </w:pPr>
    <w:rPr>
      <w:rFonts w:ascii="Calibri" w:eastAsia="Calibri" w:hAnsi="Calibri" w:cs="Tahoma"/>
      <w:sz w:val="22"/>
      <w:szCs w:val="22"/>
      <w:lang w:eastAsia="en-US"/>
    </w:rPr>
  </w:style>
  <w:style w:type="numbering" w:customStyle="1" w:styleId="WWNum15">
    <w:name w:val="WWNum15"/>
    <w:basedOn w:val="Aucuneliste"/>
    <w:rsid w:val="00DD5692"/>
    <w:pPr>
      <w:numPr>
        <w:numId w:val="40"/>
      </w:numPr>
    </w:pPr>
  </w:style>
  <w:style w:type="character" w:styleId="Marquedecommentaire">
    <w:name w:val="annotation reference"/>
    <w:basedOn w:val="Policepardfaut"/>
    <w:uiPriority w:val="99"/>
    <w:semiHidden/>
    <w:unhideWhenUsed/>
    <w:rsid w:val="005814F6"/>
    <w:rPr>
      <w:sz w:val="16"/>
      <w:szCs w:val="16"/>
    </w:rPr>
  </w:style>
  <w:style w:type="paragraph" w:styleId="Commentaire">
    <w:name w:val="annotation text"/>
    <w:basedOn w:val="Normal"/>
    <w:link w:val="CommentaireCar"/>
    <w:uiPriority w:val="99"/>
    <w:semiHidden/>
    <w:unhideWhenUsed/>
    <w:rsid w:val="005814F6"/>
    <w:rPr>
      <w:sz w:val="20"/>
      <w:szCs w:val="20"/>
    </w:rPr>
  </w:style>
  <w:style w:type="character" w:customStyle="1" w:styleId="CommentaireCar">
    <w:name w:val="Commentaire Car"/>
    <w:basedOn w:val="Policepardfaut"/>
    <w:link w:val="Commentaire"/>
    <w:uiPriority w:val="99"/>
    <w:semiHidden/>
    <w:rsid w:val="005814F6"/>
    <w:rPr>
      <w:rFonts w:ascii="Calibri" w:hAnsi="Calibri"/>
      <w:lang w:eastAsia="ar-SA"/>
    </w:rPr>
  </w:style>
  <w:style w:type="paragraph" w:styleId="Objetducommentaire">
    <w:name w:val="annotation subject"/>
    <w:basedOn w:val="Commentaire"/>
    <w:next w:val="Commentaire"/>
    <w:link w:val="ObjetducommentaireCar"/>
    <w:uiPriority w:val="99"/>
    <w:semiHidden/>
    <w:unhideWhenUsed/>
    <w:rsid w:val="005814F6"/>
    <w:rPr>
      <w:b/>
      <w:bCs/>
    </w:rPr>
  </w:style>
  <w:style w:type="character" w:customStyle="1" w:styleId="ObjetducommentaireCar">
    <w:name w:val="Objet du commentaire Car"/>
    <w:basedOn w:val="CommentaireCar"/>
    <w:link w:val="Objetducommentaire"/>
    <w:uiPriority w:val="99"/>
    <w:semiHidden/>
    <w:rsid w:val="005814F6"/>
    <w:rPr>
      <w:rFonts w:ascii="Calibri" w:hAnsi="Calibri"/>
      <w:b/>
      <w:bCs/>
      <w:lang w:eastAsia="ar-SA"/>
    </w:rPr>
  </w:style>
  <w:style w:type="character" w:customStyle="1" w:styleId="ParagraphedelisteCar">
    <w:name w:val="Paragraphe de liste Car"/>
    <w:basedOn w:val="Policepardfaut"/>
    <w:link w:val="Paragraphedeliste"/>
    <w:uiPriority w:val="34"/>
    <w:rsid w:val="00C271F9"/>
    <w:rPr>
      <w:rFonts w:ascii="Calibri" w:eastAsia="Calibri" w:hAnsi="Calibri"/>
      <w:sz w:val="24"/>
      <w:szCs w:val="22"/>
      <w:lang w:eastAsia="en-US"/>
    </w:rPr>
  </w:style>
  <w:style w:type="paragraph" w:customStyle="1" w:styleId="Paragraphe">
    <w:name w:val="Paragraphe"/>
    <w:basedOn w:val="Normal"/>
    <w:rsid w:val="00C271F9"/>
    <w:pPr>
      <w:suppressAutoHyphens w:val="0"/>
      <w:spacing w:before="120" w:after="1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43697">
      <w:bodyDiv w:val="1"/>
      <w:marLeft w:val="0"/>
      <w:marRight w:val="0"/>
      <w:marTop w:val="0"/>
      <w:marBottom w:val="0"/>
      <w:divBdr>
        <w:top w:val="none" w:sz="0" w:space="0" w:color="auto"/>
        <w:left w:val="none" w:sz="0" w:space="0" w:color="auto"/>
        <w:bottom w:val="none" w:sz="0" w:space="0" w:color="auto"/>
        <w:right w:val="none" w:sz="0" w:space="0" w:color="auto"/>
      </w:divBdr>
    </w:div>
    <w:div w:id="222448946">
      <w:bodyDiv w:val="1"/>
      <w:marLeft w:val="0"/>
      <w:marRight w:val="0"/>
      <w:marTop w:val="0"/>
      <w:marBottom w:val="0"/>
      <w:divBdr>
        <w:top w:val="none" w:sz="0" w:space="0" w:color="auto"/>
        <w:left w:val="none" w:sz="0" w:space="0" w:color="auto"/>
        <w:bottom w:val="none" w:sz="0" w:space="0" w:color="auto"/>
        <w:right w:val="none" w:sz="0" w:space="0" w:color="auto"/>
      </w:divBdr>
    </w:div>
    <w:div w:id="415369210">
      <w:bodyDiv w:val="1"/>
      <w:marLeft w:val="0"/>
      <w:marRight w:val="0"/>
      <w:marTop w:val="0"/>
      <w:marBottom w:val="0"/>
      <w:divBdr>
        <w:top w:val="none" w:sz="0" w:space="0" w:color="auto"/>
        <w:left w:val="none" w:sz="0" w:space="0" w:color="auto"/>
        <w:bottom w:val="none" w:sz="0" w:space="0" w:color="auto"/>
        <w:right w:val="none" w:sz="0" w:space="0" w:color="auto"/>
      </w:divBdr>
    </w:div>
    <w:div w:id="447511168">
      <w:bodyDiv w:val="1"/>
      <w:marLeft w:val="0"/>
      <w:marRight w:val="0"/>
      <w:marTop w:val="0"/>
      <w:marBottom w:val="0"/>
      <w:divBdr>
        <w:top w:val="none" w:sz="0" w:space="0" w:color="auto"/>
        <w:left w:val="none" w:sz="0" w:space="0" w:color="auto"/>
        <w:bottom w:val="none" w:sz="0" w:space="0" w:color="auto"/>
        <w:right w:val="none" w:sz="0" w:space="0" w:color="auto"/>
      </w:divBdr>
    </w:div>
    <w:div w:id="470484149">
      <w:bodyDiv w:val="1"/>
      <w:marLeft w:val="0"/>
      <w:marRight w:val="0"/>
      <w:marTop w:val="0"/>
      <w:marBottom w:val="0"/>
      <w:divBdr>
        <w:top w:val="none" w:sz="0" w:space="0" w:color="auto"/>
        <w:left w:val="none" w:sz="0" w:space="0" w:color="auto"/>
        <w:bottom w:val="none" w:sz="0" w:space="0" w:color="auto"/>
        <w:right w:val="none" w:sz="0" w:space="0" w:color="auto"/>
      </w:divBdr>
    </w:div>
    <w:div w:id="585845148">
      <w:bodyDiv w:val="1"/>
      <w:marLeft w:val="0"/>
      <w:marRight w:val="0"/>
      <w:marTop w:val="0"/>
      <w:marBottom w:val="0"/>
      <w:divBdr>
        <w:top w:val="none" w:sz="0" w:space="0" w:color="auto"/>
        <w:left w:val="none" w:sz="0" w:space="0" w:color="auto"/>
        <w:bottom w:val="none" w:sz="0" w:space="0" w:color="auto"/>
        <w:right w:val="none" w:sz="0" w:space="0" w:color="auto"/>
      </w:divBdr>
    </w:div>
    <w:div w:id="636910117">
      <w:bodyDiv w:val="1"/>
      <w:marLeft w:val="0"/>
      <w:marRight w:val="0"/>
      <w:marTop w:val="0"/>
      <w:marBottom w:val="0"/>
      <w:divBdr>
        <w:top w:val="none" w:sz="0" w:space="0" w:color="auto"/>
        <w:left w:val="none" w:sz="0" w:space="0" w:color="auto"/>
        <w:bottom w:val="none" w:sz="0" w:space="0" w:color="auto"/>
        <w:right w:val="none" w:sz="0" w:space="0" w:color="auto"/>
      </w:divBdr>
    </w:div>
    <w:div w:id="689142747">
      <w:bodyDiv w:val="1"/>
      <w:marLeft w:val="0"/>
      <w:marRight w:val="0"/>
      <w:marTop w:val="0"/>
      <w:marBottom w:val="0"/>
      <w:divBdr>
        <w:top w:val="none" w:sz="0" w:space="0" w:color="auto"/>
        <w:left w:val="none" w:sz="0" w:space="0" w:color="auto"/>
        <w:bottom w:val="none" w:sz="0" w:space="0" w:color="auto"/>
        <w:right w:val="none" w:sz="0" w:space="0" w:color="auto"/>
      </w:divBdr>
    </w:div>
    <w:div w:id="769545150">
      <w:bodyDiv w:val="1"/>
      <w:marLeft w:val="0"/>
      <w:marRight w:val="0"/>
      <w:marTop w:val="0"/>
      <w:marBottom w:val="0"/>
      <w:divBdr>
        <w:top w:val="none" w:sz="0" w:space="0" w:color="auto"/>
        <w:left w:val="none" w:sz="0" w:space="0" w:color="auto"/>
        <w:bottom w:val="none" w:sz="0" w:space="0" w:color="auto"/>
        <w:right w:val="none" w:sz="0" w:space="0" w:color="auto"/>
      </w:divBdr>
    </w:div>
    <w:div w:id="1109395756">
      <w:bodyDiv w:val="1"/>
      <w:marLeft w:val="0"/>
      <w:marRight w:val="0"/>
      <w:marTop w:val="0"/>
      <w:marBottom w:val="0"/>
      <w:divBdr>
        <w:top w:val="none" w:sz="0" w:space="0" w:color="auto"/>
        <w:left w:val="none" w:sz="0" w:space="0" w:color="auto"/>
        <w:bottom w:val="none" w:sz="0" w:space="0" w:color="auto"/>
        <w:right w:val="none" w:sz="0" w:space="0" w:color="auto"/>
      </w:divBdr>
    </w:div>
    <w:div w:id="1117287732">
      <w:bodyDiv w:val="1"/>
      <w:marLeft w:val="0"/>
      <w:marRight w:val="0"/>
      <w:marTop w:val="0"/>
      <w:marBottom w:val="0"/>
      <w:divBdr>
        <w:top w:val="none" w:sz="0" w:space="0" w:color="auto"/>
        <w:left w:val="none" w:sz="0" w:space="0" w:color="auto"/>
        <w:bottom w:val="none" w:sz="0" w:space="0" w:color="auto"/>
        <w:right w:val="none" w:sz="0" w:space="0" w:color="auto"/>
      </w:divBdr>
    </w:div>
    <w:div w:id="1124423964">
      <w:bodyDiv w:val="1"/>
      <w:marLeft w:val="0"/>
      <w:marRight w:val="0"/>
      <w:marTop w:val="0"/>
      <w:marBottom w:val="0"/>
      <w:divBdr>
        <w:top w:val="none" w:sz="0" w:space="0" w:color="auto"/>
        <w:left w:val="none" w:sz="0" w:space="0" w:color="auto"/>
        <w:bottom w:val="none" w:sz="0" w:space="0" w:color="auto"/>
        <w:right w:val="none" w:sz="0" w:space="0" w:color="auto"/>
      </w:divBdr>
    </w:div>
    <w:div w:id="1226456364">
      <w:bodyDiv w:val="1"/>
      <w:marLeft w:val="0"/>
      <w:marRight w:val="0"/>
      <w:marTop w:val="0"/>
      <w:marBottom w:val="0"/>
      <w:divBdr>
        <w:top w:val="none" w:sz="0" w:space="0" w:color="auto"/>
        <w:left w:val="none" w:sz="0" w:space="0" w:color="auto"/>
        <w:bottom w:val="none" w:sz="0" w:space="0" w:color="auto"/>
        <w:right w:val="none" w:sz="0" w:space="0" w:color="auto"/>
      </w:divBdr>
    </w:div>
    <w:div w:id="1308626808">
      <w:bodyDiv w:val="1"/>
      <w:marLeft w:val="0"/>
      <w:marRight w:val="0"/>
      <w:marTop w:val="0"/>
      <w:marBottom w:val="0"/>
      <w:divBdr>
        <w:top w:val="none" w:sz="0" w:space="0" w:color="auto"/>
        <w:left w:val="none" w:sz="0" w:space="0" w:color="auto"/>
        <w:bottom w:val="none" w:sz="0" w:space="0" w:color="auto"/>
        <w:right w:val="none" w:sz="0" w:space="0" w:color="auto"/>
      </w:divBdr>
    </w:div>
    <w:div w:id="1733700528">
      <w:bodyDiv w:val="1"/>
      <w:marLeft w:val="0"/>
      <w:marRight w:val="0"/>
      <w:marTop w:val="0"/>
      <w:marBottom w:val="0"/>
      <w:divBdr>
        <w:top w:val="none" w:sz="0" w:space="0" w:color="auto"/>
        <w:left w:val="none" w:sz="0" w:space="0" w:color="auto"/>
        <w:bottom w:val="none" w:sz="0" w:space="0" w:color="auto"/>
        <w:right w:val="none" w:sz="0" w:space="0" w:color="auto"/>
      </w:divBdr>
    </w:div>
    <w:div w:id="1775442748">
      <w:bodyDiv w:val="1"/>
      <w:marLeft w:val="0"/>
      <w:marRight w:val="0"/>
      <w:marTop w:val="0"/>
      <w:marBottom w:val="0"/>
      <w:divBdr>
        <w:top w:val="none" w:sz="0" w:space="0" w:color="auto"/>
        <w:left w:val="none" w:sz="0" w:space="0" w:color="auto"/>
        <w:bottom w:val="none" w:sz="0" w:space="0" w:color="auto"/>
        <w:right w:val="none" w:sz="0" w:space="0" w:color="auto"/>
      </w:divBdr>
    </w:div>
    <w:div w:id="1797020077">
      <w:bodyDiv w:val="1"/>
      <w:marLeft w:val="0"/>
      <w:marRight w:val="0"/>
      <w:marTop w:val="0"/>
      <w:marBottom w:val="0"/>
      <w:divBdr>
        <w:top w:val="none" w:sz="0" w:space="0" w:color="auto"/>
        <w:left w:val="none" w:sz="0" w:space="0" w:color="auto"/>
        <w:bottom w:val="none" w:sz="0" w:space="0" w:color="auto"/>
        <w:right w:val="none" w:sz="0" w:space="0" w:color="auto"/>
      </w:divBdr>
    </w:div>
    <w:div w:id="1812483571">
      <w:bodyDiv w:val="1"/>
      <w:marLeft w:val="0"/>
      <w:marRight w:val="0"/>
      <w:marTop w:val="0"/>
      <w:marBottom w:val="0"/>
      <w:divBdr>
        <w:top w:val="none" w:sz="0" w:space="0" w:color="auto"/>
        <w:left w:val="none" w:sz="0" w:space="0" w:color="auto"/>
        <w:bottom w:val="none" w:sz="0" w:space="0" w:color="auto"/>
        <w:right w:val="none" w:sz="0" w:space="0" w:color="auto"/>
      </w:divBdr>
    </w:div>
    <w:div w:id="1900747343">
      <w:bodyDiv w:val="1"/>
      <w:marLeft w:val="0"/>
      <w:marRight w:val="0"/>
      <w:marTop w:val="0"/>
      <w:marBottom w:val="0"/>
      <w:divBdr>
        <w:top w:val="none" w:sz="0" w:space="0" w:color="auto"/>
        <w:left w:val="none" w:sz="0" w:space="0" w:color="auto"/>
        <w:bottom w:val="none" w:sz="0" w:space="0" w:color="auto"/>
        <w:right w:val="none" w:sz="0" w:space="0" w:color="auto"/>
      </w:divBdr>
    </w:div>
    <w:div w:id="1921940624">
      <w:bodyDiv w:val="1"/>
      <w:marLeft w:val="0"/>
      <w:marRight w:val="0"/>
      <w:marTop w:val="0"/>
      <w:marBottom w:val="0"/>
      <w:divBdr>
        <w:top w:val="none" w:sz="0" w:space="0" w:color="auto"/>
        <w:left w:val="none" w:sz="0" w:space="0" w:color="auto"/>
        <w:bottom w:val="none" w:sz="0" w:space="0" w:color="auto"/>
        <w:right w:val="none" w:sz="0" w:space="0" w:color="auto"/>
      </w:divBdr>
    </w:div>
    <w:div w:id="1945458081">
      <w:bodyDiv w:val="1"/>
      <w:marLeft w:val="0"/>
      <w:marRight w:val="0"/>
      <w:marTop w:val="0"/>
      <w:marBottom w:val="0"/>
      <w:divBdr>
        <w:top w:val="none" w:sz="0" w:space="0" w:color="auto"/>
        <w:left w:val="none" w:sz="0" w:space="0" w:color="auto"/>
        <w:bottom w:val="none" w:sz="0" w:space="0" w:color="auto"/>
        <w:right w:val="none" w:sz="0" w:space="0" w:color="auto"/>
      </w:divBdr>
    </w:div>
    <w:div w:id="1960409827">
      <w:bodyDiv w:val="1"/>
      <w:marLeft w:val="0"/>
      <w:marRight w:val="0"/>
      <w:marTop w:val="0"/>
      <w:marBottom w:val="0"/>
      <w:divBdr>
        <w:top w:val="none" w:sz="0" w:space="0" w:color="auto"/>
        <w:left w:val="none" w:sz="0" w:space="0" w:color="auto"/>
        <w:bottom w:val="none" w:sz="0" w:space="0" w:color="auto"/>
        <w:right w:val="none" w:sz="0" w:space="0" w:color="auto"/>
      </w:divBdr>
    </w:div>
    <w:div w:id="1981836289">
      <w:bodyDiv w:val="1"/>
      <w:marLeft w:val="0"/>
      <w:marRight w:val="0"/>
      <w:marTop w:val="0"/>
      <w:marBottom w:val="0"/>
      <w:divBdr>
        <w:top w:val="none" w:sz="0" w:space="0" w:color="auto"/>
        <w:left w:val="none" w:sz="0" w:space="0" w:color="auto"/>
        <w:bottom w:val="none" w:sz="0" w:space="0" w:color="auto"/>
        <w:right w:val="none" w:sz="0" w:space="0" w:color="auto"/>
      </w:divBdr>
    </w:div>
    <w:div w:id="21279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rnum-bfc.fr/" TargetMode="External"/><Relationship Id="rId18" Type="http://schemas.openxmlformats.org/officeDocument/2006/relationships/hyperlink" Target="mailto:b.perrier@bazoisloiremorvan.f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058020@dgfip.finances.gouv.fr" TargetMode="External"/><Relationship Id="rId17" Type="http://schemas.openxmlformats.org/officeDocument/2006/relationships/hyperlink" Target="mailto:m.cazau@bazoisloiremorvan.fr" TargetMode="External"/><Relationship Id="rId2" Type="http://schemas.openxmlformats.org/officeDocument/2006/relationships/numbering" Target="numbering.xml"/><Relationship Id="rId16" Type="http://schemas.openxmlformats.org/officeDocument/2006/relationships/hyperlink" Target="mailto:js.halliez@bazoisloiremorvan.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s.halliez@bazoisloiremorvan.fr" TargetMode="External"/><Relationship Id="rId5" Type="http://schemas.openxmlformats.org/officeDocument/2006/relationships/webSettings" Target="webSettings.xml"/><Relationship Id="rId15" Type="http://schemas.openxmlformats.org/officeDocument/2006/relationships/hyperlink" Target="https://dume.chorus-pro.gouv.fr/" TargetMode="External"/><Relationship Id="rId10" Type="http://schemas.openxmlformats.org/officeDocument/2006/relationships/hyperlink" Target="mailto:m.cazau@bazoisloiremorvan.fr" TargetMode="External"/><Relationship Id="rId19" Type="http://schemas.openxmlformats.org/officeDocument/2006/relationships/hyperlink" Target="https://www.ternum-bfc.fr/" TargetMode="External"/><Relationship Id="rId4" Type="http://schemas.openxmlformats.org/officeDocument/2006/relationships/settings" Target="settings.xml"/><Relationship Id="rId9" Type="http://schemas.openxmlformats.org/officeDocument/2006/relationships/hyperlink" Target="mailto:b.perrier@bazoisloiremorvan.fr" TargetMode="External"/><Relationship Id="rId14" Type="http://schemas.openxmlformats.org/officeDocument/2006/relationships/hyperlink" Target="https://www.ternum-bfc.fr/"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8A38F-53B8-4917-B4FC-20A14D18B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2460</Words>
  <Characters>13533</Characters>
  <Application>Microsoft Office Word</Application>
  <DocSecurity>0</DocSecurity>
  <Lines>112</Lines>
  <Paragraphs>31</Paragraphs>
  <ScaleCrop>false</ScaleCrop>
  <HeadingPairs>
    <vt:vector size="4" baseType="variant">
      <vt:variant>
        <vt:lpstr>Titre</vt:lpstr>
      </vt:variant>
      <vt:variant>
        <vt:i4>1</vt:i4>
      </vt:variant>
      <vt:variant>
        <vt:lpstr>Titres</vt:lpstr>
      </vt:variant>
      <vt:variant>
        <vt:i4>15</vt:i4>
      </vt:variant>
    </vt:vector>
  </HeadingPairs>
  <TitlesOfParts>
    <vt:vector size="16" baseType="lpstr">
      <vt:lpstr>Communauté de communes "Le Cœur du Nivernais"</vt:lpstr>
      <vt:lpstr>Objet du marché</vt:lpstr>
      <vt:lpstr>Type, nature et pièces du marché</vt:lpstr>
      <vt:lpstr>Contexte et prestation demandée </vt:lpstr>
      <vt:lpstr>Documents mis à disposition</vt:lpstr>
      <vt:lpstr>Présentation de l’offre</vt:lpstr>
      <vt:lpstr>Durée et validité de l’offre</vt:lpstr>
      <vt:lpstr>Décomposition en tranches</vt:lpstr>
      <vt:lpstr>Variantes </vt:lpstr>
      <vt:lpstr>Prix</vt:lpstr>
      <vt:lpstr>Sous Traitance </vt:lpstr>
      <vt:lpstr>Conditions d’envoi des offres</vt:lpstr>
      <vt:lpstr>Date limite de réception des offres </vt:lpstr>
      <vt:lpstr>Critères de choix et négociations </vt:lpstr>
      <vt:lpstr>Renseignements</vt:lpstr>
      <vt:lpstr>Litiges</vt:lpstr>
    </vt:vector>
  </TitlesOfParts>
  <Company/>
  <LinksUpToDate>false</LinksUpToDate>
  <CharactersWithSpaces>15962</CharactersWithSpaces>
  <SharedDoc>false</SharedDoc>
  <HLinks>
    <vt:vector size="48" baseType="variant">
      <vt:variant>
        <vt:i4>6684708</vt:i4>
      </vt:variant>
      <vt:variant>
        <vt:i4>21</vt:i4>
      </vt:variant>
      <vt:variant>
        <vt:i4>0</vt:i4>
      </vt:variant>
      <vt:variant>
        <vt:i4>5</vt:i4>
      </vt:variant>
      <vt:variant>
        <vt:lpwstr>https://www.ternum-bfc.fr/</vt:lpwstr>
      </vt:variant>
      <vt:variant>
        <vt:lpwstr/>
      </vt:variant>
      <vt:variant>
        <vt:i4>7012373</vt:i4>
      </vt:variant>
      <vt:variant>
        <vt:i4>18</vt:i4>
      </vt:variant>
      <vt:variant>
        <vt:i4>0</vt:i4>
      </vt:variant>
      <vt:variant>
        <vt:i4>5</vt:i4>
      </vt:variant>
      <vt:variant>
        <vt:lpwstr>mailto:s.monny@bazoisloiremorvan.fr</vt:lpwstr>
      </vt:variant>
      <vt:variant>
        <vt:lpwstr/>
      </vt:variant>
      <vt:variant>
        <vt:i4>4980782</vt:i4>
      </vt:variant>
      <vt:variant>
        <vt:i4>15</vt:i4>
      </vt:variant>
      <vt:variant>
        <vt:i4>0</vt:i4>
      </vt:variant>
      <vt:variant>
        <vt:i4>5</vt:i4>
      </vt:variant>
      <vt:variant>
        <vt:lpwstr>mailto:js.halliez@bazoisloiremorvan.fr</vt:lpwstr>
      </vt:variant>
      <vt:variant>
        <vt:lpwstr/>
      </vt:variant>
      <vt:variant>
        <vt:i4>5832799</vt:i4>
      </vt:variant>
      <vt:variant>
        <vt:i4>12</vt:i4>
      </vt:variant>
      <vt:variant>
        <vt:i4>0</vt:i4>
      </vt:variant>
      <vt:variant>
        <vt:i4>5</vt:i4>
      </vt:variant>
      <vt:variant>
        <vt:lpwstr>https://dume.chorus-pro.gouv.fr/</vt:lpwstr>
      </vt:variant>
      <vt:variant>
        <vt:lpwstr/>
      </vt:variant>
      <vt:variant>
        <vt:i4>6684708</vt:i4>
      </vt:variant>
      <vt:variant>
        <vt:i4>9</vt:i4>
      </vt:variant>
      <vt:variant>
        <vt:i4>0</vt:i4>
      </vt:variant>
      <vt:variant>
        <vt:i4>5</vt:i4>
      </vt:variant>
      <vt:variant>
        <vt:lpwstr>https://www.ternum-bfc.fr/</vt:lpwstr>
      </vt:variant>
      <vt:variant>
        <vt:lpwstr/>
      </vt:variant>
      <vt:variant>
        <vt:i4>6684708</vt:i4>
      </vt:variant>
      <vt:variant>
        <vt:i4>6</vt:i4>
      </vt:variant>
      <vt:variant>
        <vt:i4>0</vt:i4>
      </vt:variant>
      <vt:variant>
        <vt:i4>5</vt:i4>
      </vt:variant>
      <vt:variant>
        <vt:lpwstr>https://www.ternum-bfc.fr/</vt:lpwstr>
      </vt:variant>
      <vt:variant>
        <vt:lpwstr/>
      </vt:variant>
      <vt:variant>
        <vt:i4>7012373</vt:i4>
      </vt:variant>
      <vt:variant>
        <vt:i4>3</vt:i4>
      </vt:variant>
      <vt:variant>
        <vt:i4>0</vt:i4>
      </vt:variant>
      <vt:variant>
        <vt:i4>5</vt:i4>
      </vt:variant>
      <vt:variant>
        <vt:lpwstr>mailto:s.monny@bazoisloiremorvan.fr</vt:lpwstr>
      </vt:variant>
      <vt:variant>
        <vt:lpwstr/>
      </vt:variant>
      <vt:variant>
        <vt:i4>4980782</vt:i4>
      </vt:variant>
      <vt:variant>
        <vt:i4>0</vt:i4>
      </vt:variant>
      <vt:variant>
        <vt:i4>0</vt:i4>
      </vt:variant>
      <vt:variant>
        <vt:i4>5</vt:i4>
      </vt:variant>
      <vt:variant>
        <vt:lpwstr>mailto:js.halliez@bazoisloiremorvan.fr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Communauté de communes "Le Cœur du Nivernais"</dc:title>
  <dc:subject/>
  <dc:creator>_</dc:creator>
  <cp:keywords/>
  <cp:lastModifiedBy>Jean-Sebastien HALLIEZ</cp:lastModifiedBy>
  <cp:revision>5</cp:revision>
  <cp:lastPrinted>2024-02-22T14:07:00Z</cp:lastPrinted>
  <dcterms:created xsi:type="dcterms:W3CDTF">2024-04-16T12:19:00Z</dcterms:created>
  <dcterms:modified xsi:type="dcterms:W3CDTF">2024-04-18T08:12:00Z</dcterms:modified>
</cp:coreProperties>
</file>