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08BC1" w14:textId="5167EA5F" w:rsidR="00E36756" w:rsidRDefault="00C76EFE">
      <w:pPr>
        <w:rPr>
          <w:noProof/>
          <w:lang w:eastAsia="fr-FR"/>
        </w:rPr>
      </w:pPr>
      <w:r>
        <w:rPr>
          <w:noProof/>
          <w:lang w:eastAsia="fr-FR"/>
        </w:rPr>
        <mc:AlternateContent>
          <mc:Choice Requires="wps">
            <w:drawing>
              <wp:anchor distT="0" distB="0" distL="114300" distR="114300" simplePos="0" relativeHeight="251660288" behindDoc="0" locked="0" layoutInCell="1" allowOverlap="1" wp14:anchorId="585F8E44" wp14:editId="64E19EF7">
                <wp:simplePos x="0" y="0"/>
                <wp:positionH relativeFrom="column">
                  <wp:posOffset>2862580</wp:posOffset>
                </wp:positionH>
                <wp:positionV relativeFrom="paragraph">
                  <wp:posOffset>-465455</wp:posOffset>
                </wp:positionV>
                <wp:extent cx="3381375" cy="304800"/>
                <wp:effectExtent l="0" t="0" r="0" b="0"/>
                <wp:wrapNone/>
                <wp:docPr id="42" name="Zone de text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1375" cy="304800"/>
                        </a:xfrm>
                        <a:prstGeom prst="rect">
                          <a:avLst/>
                        </a:prstGeom>
                        <a:noFill/>
                        <a:ln w="6350">
                          <a:noFill/>
                        </a:ln>
                      </wps:spPr>
                      <wps:txbx>
                        <w:txbxContent>
                          <w:p w14:paraId="21525941" w14:textId="77777777" w:rsidR="001B2C61" w:rsidRDefault="001B2C61" w:rsidP="0008674D">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85F8E44" id="_x0000_t202" coordsize="21600,21600" o:spt="202" path="m,l,21600r21600,l21600,xe">
                <v:stroke joinstyle="miter"/>
                <v:path gradientshapeok="t" o:connecttype="rect"/>
              </v:shapetype>
              <v:shape id="Zone de texte 42" o:spid="_x0000_s1026" type="#_x0000_t202" style="position:absolute;margin-left:225.4pt;margin-top:-36.65pt;width:266.2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" filled="f" stroked="f" strokeweight=".5pt">
                <v:textbox>
                  <w:txbxContent>
                    <w:p w14:paraId="21525941" w14:textId="77777777" w:rsidR="001B2C61" w:rsidRDefault="001B2C61" w:rsidP="0008674D">
                      <w:pPr>
                        <w:jc w:val="right"/>
                      </w:pPr>
                    </w:p>
                  </w:txbxContent>
                </v:textbox>
              </v:shape>
            </w:pict>
          </mc:Fallback>
        </mc:AlternateContent>
      </w:r>
    </w:p>
    <w:p w14:paraId="444CE7B3" w14:textId="77777777" w:rsidR="00E36756" w:rsidRDefault="00E36756">
      <w:pPr>
        <w:rPr>
          <w:noProof/>
          <w:lang w:eastAsia="fr-FR"/>
        </w:rPr>
      </w:pPr>
    </w:p>
    <w:p w14:paraId="1B2E9B48" w14:textId="77777777" w:rsidR="00E36756" w:rsidRDefault="00E36756">
      <w:pPr>
        <w:rPr>
          <w:noProof/>
          <w:lang w:eastAsia="fr-FR"/>
        </w:rPr>
      </w:pPr>
    </w:p>
    <w:p w14:paraId="55C08352" w14:textId="77777777" w:rsidR="00E36756" w:rsidRDefault="00E36756">
      <w:pPr>
        <w:rPr>
          <w:noProof/>
          <w:lang w:eastAsia="fr-FR"/>
        </w:rPr>
      </w:pPr>
    </w:p>
    <w:p w14:paraId="645E75BB" w14:textId="77777777" w:rsidR="00E36756" w:rsidRDefault="00E36756">
      <w:pPr>
        <w:rPr>
          <w:noProof/>
          <w:lang w:eastAsia="fr-FR"/>
        </w:rPr>
      </w:pPr>
    </w:p>
    <w:p w14:paraId="15B00EEC" w14:textId="77777777" w:rsidR="00D113C6" w:rsidRDefault="00D113C6" w:rsidP="00D113C6">
      <w:pPr>
        <w:rPr>
          <w:lang w:eastAsia="fr-FR"/>
        </w:rPr>
      </w:pPr>
    </w:p>
    <w:p w14:paraId="6F8BF6C4" w14:textId="77777777" w:rsidR="00D113C6" w:rsidRPr="00D113C6" w:rsidRDefault="00D113C6" w:rsidP="00D113C6">
      <w:pPr>
        <w:pStyle w:val="En-ttedetabledesmatires"/>
        <w:rPr>
          <w:lang w:eastAsia="fr-FR"/>
        </w:rPr>
      </w:pPr>
    </w:p>
    <w:p w14:paraId="26EC2B95" w14:textId="77777777" w:rsidR="00D113C6" w:rsidRPr="00D113C6" w:rsidRDefault="00D113C6" w:rsidP="00D113C6">
      <w:pPr>
        <w:rPr>
          <w:lang w:eastAsia="fr-FR"/>
        </w:rPr>
      </w:pPr>
    </w:p>
    <w:p w14:paraId="2A472423" w14:textId="3C687647" w:rsidR="006003C4" w:rsidRDefault="006003C4" w:rsidP="006003C4">
      <w:pPr>
        <w:pStyle w:val="En-ttedetabledesmatires"/>
        <w:rPr>
          <w:lang w:eastAsia="fr-FR"/>
        </w:rPr>
      </w:pPr>
    </w:p>
    <w:p w14:paraId="0E8E477B" w14:textId="77777777" w:rsidR="00E514BB" w:rsidRPr="00E514BB" w:rsidRDefault="00E514BB" w:rsidP="00E514BB">
      <w:pPr>
        <w:rPr>
          <w:lang w:eastAsia="fr-FR"/>
        </w:rPr>
      </w:pPr>
    </w:p>
    <w:p w14:paraId="6F06DD61" w14:textId="6D9BA35E" w:rsidR="003D1DC3" w:rsidRPr="00835ECB" w:rsidRDefault="00D113C6" w:rsidP="003D1DC3">
      <w:pPr>
        <w:pStyle w:val="Titre3"/>
        <w:jc w:val="center"/>
        <w:rPr>
          <w:rFonts w:ascii="Helvetica" w:hAnsi="Helvetica"/>
          <w:b/>
          <w:color w:val="800080"/>
          <w:lang w:eastAsia="fr-FR"/>
        </w:rPr>
      </w:pPr>
      <w:bookmarkStart w:id="0" w:name="_Toc131581747"/>
      <w:r w:rsidRPr="00835ECB">
        <w:rPr>
          <w:rFonts w:ascii="Helvetica" w:hAnsi="Helvetica"/>
          <w:b/>
          <w:color w:val="800080"/>
          <w:lang w:eastAsia="fr-FR"/>
        </w:rPr>
        <w:t>LES MARCHÉS PUBLICS</w:t>
      </w:r>
      <w:bookmarkEnd w:id="0"/>
    </w:p>
    <w:p w14:paraId="06D745F0" w14:textId="77777777" w:rsidR="00835ECB" w:rsidRPr="00835ECB" w:rsidRDefault="00835ECB" w:rsidP="00835ECB">
      <w:pPr>
        <w:rPr>
          <w:lang w:eastAsia="fr-FR"/>
        </w:rPr>
      </w:pPr>
    </w:p>
    <w:p w14:paraId="064216E7" w14:textId="39C3ECD2" w:rsidR="006003C4" w:rsidRPr="00835ECB" w:rsidRDefault="003D1DC3" w:rsidP="003D1DC3">
      <w:pPr>
        <w:pStyle w:val="Titre3"/>
        <w:jc w:val="center"/>
        <w:rPr>
          <w:rFonts w:ascii="Helvetica" w:hAnsi="Helvetica"/>
          <w:b/>
          <w:color w:val="auto"/>
          <w:lang w:eastAsia="fr-FR"/>
        </w:rPr>
      </w:pPr>
      <w:r w:rsidRPr="00835ECB">
        <w:rPr>
          <w:rFonts w:ascii="Helvetica" w:hAnsi="Helvetica"/>
          <w:b/>
          <w:color w:val="auto"/>
          <w:lang w:eastAsia="fr-FR"/>
        </w:rPr>
        <w:t>Guide Pratique</w:t>
      </w:r>
      <w:r w:rsidR="006B576A">
        <w:rPr>
          <w:rFonts w:ascii="Helvetica" w:hAnsi="Helvetica"/>
          <w:b/>
          <w:color w:val="auto"/>
          <w:lang w:eastAsia="fr-FR"/>
        </w:rPr>
        <w:t xml:space="preserve"> interne</w:t>
      </w:r>
    </w:p>
    <w:p w14:paraId="30755AA2" w14:textId="77777777" w:rsidR="006003C4" w:rsidRDefault="006003C4" w:rsidP="006003C4">
      <w:pPr>
        <w:pStyle w:val="En-ttedetabledesmatires"/>
        <w:rPr>
          <w:lang w:eastAsia="fr-FR"/>
        </w:rPr>
      </w:pPr>
    </w:p>
    <w:p w14:paraId="2122D3F7" w14:textId="77777777" w:rsidR="006003C4" w:rsidRDefault="006003C4" w:rsidP="006003C4">
      <w:pPr>
        <w:rPr>
          <w:lang w:eastAsia="fr-FR"/>
        </w:rPr>
      </w:pPr>
    </w:p>
    <w:p w14:paraId="502A7FC6" w14:textId="77777777" w:rsidR="006003C4" w:rsidRDefault="006003C4" w:rsidP="006003C4">
      <w:pPr>
        <w:pStyle w:val="En-ttedetabledesmatires"/>
        <w:rPr>
          <w:lang w:eastAsia="fr-FR"/>
        </w:rPr>
      </w:pPr>
    </w:p>
    <w:p w14:paraId="0974AEFE" w14:textId="77777777" w:rsidR="006003C4" w:rsidRDefault="006003C4" w:rsidP="006003C4">
      <w:pPr>
        <w:rPr>
          <w:lang w:eastAsia="fr-FR"/>
        </w:rPr>
      </w:pPr>
    </w:p>
    <w:p w14:paraId="5C69F481" w14:textId="77777777" w:rsidR="006003C4" w:rsidRDefault="006003C4" w:rsidP="006003C4">
      <w:pPr>
        <w:pStyle w:val="En-ttedetabledesmatires"/>
        <w:rPr>
          <w:lang w:eastAsia="fr-FR"/>
        </w:rPr>
      </w:pPr>
    </w:p>
    <w:p w14:paraId="67D5D579" w14:textId="77777777" w:rsidR="006003C4" w:rsidRDefault="006003C4" w:rsidP="006003C4">
      <w:pPr>
        <w:rPr>
          <w:lang w:eastAsia="fr-FR"/>
        </w:rPr>
      </w:pPr>
    </w:p>
    <w:p w14:paraId="4D50C254" w14:textId="77777777" w:rsidR="00D113C6" w:rsidRDefault="00D113C6" w:rsidP="00D113C6">
      <w:pPr>
        <w:pStyle w:val="En-ttedetabledesmatires"/>
        <w:rPr>
          <w:lang w:eastAsia="fr-FR"/>
        </w:rPr>
      </w:pPr>
    </w:p>
    <w:p w14:paraId="2E3BEA22" w14:textId="77777777" w:rsidR="00D113C6" w:rsidRDefault="00D113C6" w:rsidP="00D113C6">
      <w:pPr>
        <w:rPr>
          <w:lang w:eastAsia="fr-FR"/>
        </w:rPr>
      </w:pPr>
    </w:p>
    <w:p w14:paraId="4B91D71E" w14:textId="77777777" w:rsidR="00D113C6" w:rsidRDefault="00D113C6" w:rsidP="00D113C6">
      <w:pPr>
        <w:pStyle w:val="En-ttedetabledesmatires"/>
        <w:rPr>
          <w:lang w:eastAsia="fr-FR"/>
        </w:rPr>
      </w:pPr>
    </w:p>
    <w:p w14:paraId="34F67FA7" w14:textId="77777777" w:rsidR="00D113C6" w:rsidRDefault="00D113C6" w:rsidP="00D113C6">
      <w:pPr>
        <w:rPr>
          <w:lang w:eastAsia="fr-FR"/>
        </w:rPr>
      </w:pPr>
    </w:p>
    <w:p w14:paraId="0C79ABE4" w14:textId="77777777" w:rsidR="007147A9" w:rsidRDefault="007147A9" w:rsidP="007147A9">
      <w:pPr>
        <w:pStyle w:val="En-ttedetabledesmatires"/>
        <w:rPr>
          <w:lang w:eastAsia="fr-FR"/>
        </w:rPr>
      </w:pPr>
    </w:p>
    <w:p w14:paraId="32C4107D" w14:textId="77777777" w:rsidR="007147A9" w:rsidRDefault="007147A9" w:rsidP="007147A9">
      <w:pPr>
        <w:rPr>
          <w:lang w:eastAsia="fr-FR"/>
        </w:rPr>
      </w:pPr>
    </w:p>
    <w:p w14:paraId="350C4C68" w14:textId="775E5DA1" w:rsidR="007147A9" w:rsidRPr="001B072B" w:rsidRDefault="00E37E1E" w:rsidP="007147A9">
      <w:pPr>
        <w:spacing w:after="0" w:line="240" w:lineRule="auto"/>
        <w:jc w:val="both"/>
        <w:rPr>
          <w:rFonts w:ascii="Helvetica" w:eastAsia="Calibri" w:hAnsi="Helvetica" w:cs="Times New Roman"/>
          <w:bCs/>
        </w:rPr>
      </w:pPr>
      <w:r w:rsidRPr="001B072B">
        <w:rPr>
          <w:rFonts w:ascii="Helvetica" w:eastAsia="Calibri" w:hAnsi="Helvetica" w:cs="Times New Roman"/>
          <w:bCs/>
          <w:u w:val="single"/>
        </w:rPr>
        <w:t>Références</w:t>
      </w:r>
      <w:r w:rsidR="007147A9" w:rsidRPr="001B072B">
        <w:rPr>
          <w:rFonts w:ascii="Helvetica" w:eastAsia="Calibri" w:hAnsi="Helvetica" w:cs="Times New Roman"/>
          <w:bCs/>
        </w:rPr>
        <w:t xml:space="preserve">: </w:t>
      </w:r>
    </w:p>
    <w:p w14:paraId="0DE50546" w14:textId="77777777" w:rsidR="00291729" w:rsidRPr="001B072B" w:rsidRDefault="00291729" w:rsidP="00291729">
      <w:pPr>
        <w:rPr>
          <w:rFonts w:ascii="Helvetica" w:hAnsi="Helvetica"/>
        </w:rPr>
      </w:pPr>
    </w:p>
    <w:p w14:paraId="33DBF31F" w14:textId="77777777" w:rsidR="007147A9" w:rsidRPr="001B072B" w:rsidRDefault="007147A9" w:rsidP="007147A9">
      <w:pPr>
        <w:spacing w:after="0" w:line="240" w:lineRule="auto"/>
        <w:jc w:val="both"/>
        <w:rPr>
          <w:rFonts w:ascii="Helvetica" w:eastAsia="Calibri" w:hAnsi="Helvetica" w:cs="Times New Roman"/>
          <w:bCs/>
        </w:rPr>
      </w:pPr>
      <w:r w:rsidRPr="001B072B">
        <w:rPr>
          <w:rFonts w:ascii="Helvetica" w:eastAsia="Calibri" w:hAnsi="Helvetica" w:cs="Times New Roman"/>
          <w:bCs/>
        </w:rPr>
        <w:t>Ordonnance n° 2018-1074 du 26 novembre 2018</w:t>
      </w:r>
    </w:p>
    <w:p w14:paraId="260817F0" w14:textId="77777777" w:rsidR="00291729" w:rsidRPr="001B072B" w:rsidRDefault="00291729" w:rsidP="00291729">
      <w:pPr>
        <w:rPr>
          <w:rFonts w:ascii="Helvetica" w:hAnsi="Helvetica"/>
        </w:rPr>
      </w:pPr>
    </w:p>
    <w:p w14:paraId="180AAEBA" w14:textId="77777777" w:rsidR="007147A9" w:rsidRPr="001B072B" w:rsidRDefault="007147A9" w:rsidP="007147A9">
      <w:pPr>
        <w:spacing w:after="0" w:line="240" w:lineRule="auto"/>
        <w:jc w:val="both"/>
        <w:rPr>
          <w:rFonts w:ascii="Helvetica" w:eastAsia="Calibri" w:hAnsi="Helvetica" w:cs="Times New Roman"/>
          <w:bCs/>
        </w:rPr>
      </w:pPr>
      <w:r w:rsidRPr="001B072B">
        <w:rPr>
          <w:rFonts w:ascii="Helvetica" w:eastAsia="Calibri" w:hAnsi="Helvetica" w:cs="Times New Roman"/>
          <w:bCs/>
        </w:rPr>
        <w:t>Décret n° 2018-1075 du 3 décembre 2019</w:t>
      </w:r>
    </w:p>
    <w:p w14:paraId="1F8B0CEF" w14:textId="77777777" w:rsidR="00291729" w:rsidRPr="001B072B" w:rsidRDefault="00291729" w:rsidP="00291729">
      <w:pPr>
        <w:rPr>
          <w:rFonts w:ascii="Helvetica" w:hAnsi="Helvetica"/>
        </w:rPr>
      </w:pPr>
    </w:p>
    <w:p w14:paraId="6CDDCD77" w14:textId="77777777" w:rsidR="007147A9" w:rsidRPr="001B072B" w:rsidRDefault="007147A9" w:rsidP="007147A9">
      <w:pPr>
        <w:spacing w:after="0" w:line="240" w:lineRule="auto"/>
        <w:jc w:val="both"/>
        <w:rPr>
          <w:rFonts w:ascii="Helvetica" w:eastAsia="Calibri" w:hAnsi="Helvetica" w:cs="Times New Roman"/>
          <w:bCs/>
        </w:rPr>
      </w:pPr>
      <w:r w:rsidRPr="001B072B">
        <w:rPr>
          <w:rFonts w:ascii="Helvetica" w:eastAsia="Calibri" w:hAnsi="Helvetica" w:cs="Times New Roman"/>
          <w:bCs/>
        </w:rPr>
        <w:t>Code de la Commande Publique publié le 1</w:t>
      </w:r>
      <w:r w:rsidRPr="001B072B">
        <w:rPr>
          <w:rFonts w:ascii="Helvetica" w:eastAsia="Calibri" w:hAnsi="Helvetica" w:cs="Times New Roman"/>
          <w:bCs/>
          <w:vertAlign w:val="superscript"/>
        </w:rPr>
        <w:t>er</w:t>
      </w:r>
      <w:r w:rsidRPr="001B072B">
        <w:rPr>
          <w:rFonts w:ascii="Helvetica" w:eastAsia="Calibri" w:hAnsi="Helvetica" w:cs="Times New Roman"/>
          <w:bCs/>
        </w:rPr>
        <w:t xml:space="preserve"> avril 2019</w:t>
      </w:r>
    </w:p>
    <w:p w14:paraId="347BEFE3" w14:textId="77777777" w:rsidR="00291729" w:rsidRPr="001B072B" w:rsidRDefault="00291729" w:rsidP="00291729">
      <w:pPr>
        <w:rPr>
          <w:rFonts w:ascii="Helvetica" w:hAnsi="Helvetica"/>
        </w:rPr>
      </w:pPr>
    </w:p>
    <w:p w14:paraId="14203B67" w14:textId="77777777" w:rsidR="007147A9" w:rsidRPr="001B072B" w:rsidRDefault="007147A9" w:rsidP="007147A9">
      <w:pPr>
        <w:spacing w:after="0" w:line="240" w:lineRule="auto"/>
        <w:jc w:val="both"/>
        <w:rPr>
          <w:rFonts w:ascii="Helvetica" w:eastAsia="Calibri" w:hAnsi="Helvetica" w:cs="Times New Roman"/>
          <w:bCs/>
        </w:rPr>
      </w:pPr>
      <w:r w:rsidRPr="001B072B">
        <w:rPr>
          <w:rFonts w:ascii="Helvetica" w:eastAsia="Calibri" w:hAnsi="Helvetica" w:cs="Times New Roman"/>
          <w:bCs/>
        </w:rPr>
        <w:t>Jurisprudence en vigueur</w:t>
      </w:r>
    </w:p>
    <w:p w14:paraId="11AEA0BF" w14:textId="77777777" w:rsidR="00291729" w:rsidRPr="001B072B" w:rsidRDefault="00291729" w:rsidP="00291729">
      <w:pPr>
        <w:rPr>
          <w:rFonts w:ascii="Helvetica" w:hAnsi="Helvetica"/>
        </w:rPr>
      </w:pPr>
    </w:p>
    <w:p w14:paraId="3393AAEC" w14:textId="77777777" w:rsidR="007147A9" w:rsidRPr="001B072B" w:rsidRDefault="007147A9" w:rsidP="007147A9">
      <w:pPr>
        <w:spacing w:after="0" w:line="240" w:lineRule="auto"/>
        <w:jc w:val="both"/>
        <w:rPr>
          <w:rFonts w:ascii="Helvetica" w:eastAsia="Calibri" w:hAnsi="Helvetica" w:cs="Times New Roman"/>
          <w:bCs/>
        </w:rPr>
      </w:pPr>
      <w:r w:rsidRPr="001B072B">
        <w:rPr>
          <w:rFonts w:ascii="Helvetica" w:eastAsia="Calibri" w:hAnsi="Helvetica" w:cs="Times New Roman"/>
          <w:bCs/>
        </w:rPr>
        <w:t xml:space="preserve">Règles de délibération sur la commande publique à la Communauté de Communes </w:t>
      </w:r>
    </w:p>
    <w:p w14:paraId="116B7048" w14:textId="77777777" w:rsidR="006003C4" w:rsidRPr="00291729" w:rsidRDefault="006003C4" w:rsidP="006003C4">
      <w:pPr>
        <w:pStyle w:val="En-ttedetabledesmatires"/>
        <w:rPr>
          <w:sz w:val="22"/>
          <w:szCs w:val="22"/>
          <w:lang w:eastAsia="fr-FR"/>
        </w:rPr>
      </w:pPr>
    </w:p>
    <w:p w14:paraId="40ADD0CD" w14:textId="77777777" w:rsidR="007147A9" w:rsidRPr="00291729" w:rsidRDefault="007147A9" w:rsidP="007147A9">
      <w:pPr>
        <w:rPr>
          <w:rFonts w:ascii="Helvetica" w:hAnsi="Helvetica"/>
          <w:lang w:eastAsia="fr-FR"/>
        </w:rPr>
      </w:pPr>
    </w:p>
    <w:p w14:paraId="67302322" w14:textId="77777777" w:rsidR="007147A9" w:rsidRDefault="007147A9" w:rsidP="007147A9">
      <w:pPr>
        <w:pStyle w:val="En-ttedetabledesmatires"/>
        <w:rPr>
          <w:lang w:eastAsia="fr-FR"/>
        </w:rPr>
      </w:pPr>
    </w:p>
    <w:p w14:paraId="3CC0C750" w14:textId="77777777" w:rsidR="007147A9" w:rsidRDefault="007147A9" w:rsidP="007147A9">
      <w:pPr>
        <w:rPr>
          <w:lang w:eastAsia="fr-FR"/>
        </w:rPr>
      </w:pPr>
    </w:p>
    <w:p w14:paraId="4AAB1A7C" w14:textId="77777777" w:rsidR="007147A9" w:rsidRDefault="007147A9" w:rsidP="007147A9">
      <w:pPr>
        <w:pStyle w:val="En-ttedetabledesmatires"/>
        <w:rPr>
          <w:lang w:eastAsia="fr-FR"/>
        </w:rPr>
      </w:pPr>
    </w:p>
    <w:p w14:paraId="2123D965" w14:textId="77777777" w:rsidR="007147A9" w:rsidRDefault="007147A9" w:rsidP="007147A9">
      <w:pPr>
        <w:rPr>
          <w:lang w:eastAsia="fr-FR"/>
        </w:rPr>
      </w:pPr>
    </w:p>
    <w:p w14:paraId="7757C311" w14:textId="77777777" w:rsidR="007147A9" w:rsidRDefault="007147A9" w:rsidP="007147A9">
      <w:pPr>
        <w:pStyle w:val="En-ttedetabledesmatires"/>
        <w:rPr>
          <w:lang w:eastAsia="fr-FR"/>
        </w:rPr>
      </w:pPr>
    </w:p>
    <w:p w14:paraId="7CE35909" w14:textId="77777777" w:rsidR="007147A9" w:rsidRDefault="007147A9" w:rsidP="007147A9">
      <w:pPr>
        <w:rPr>
          <w:lang w:eastAsia="fr-FR"/>
        </w:rPr>
      </w:pPr>
    </w:p>
    <w:p w14:paraId="38DBA3D5" w14:textId="77777777" w:rsidR="007147A9" w:rsidRDefault="007147A9" w:rsidP="007147A9">
      <w:pPr>
        <w:pStyle w:val="En-ttedetabledesmatires"/>
        <w:rPr>
          <w:lang w:eastAsia="fr-FR"/>
        </w:rPr>
      </w:pPr>
    </w:p>
    <w:p w14:paraId="5D28FC11" w14:textId="77777777" w:rsidR="007147A9" w:rsidRDefault="007147A9" w:rsidP="007147A9">
      <w:pPr>
        <w:rPr>
          <w:lang w:eastAsia="fr-FR"/>
        </w:rPr>
      </w:pPr>
    </w:p>
    <w:p w14:paraId="085B0247" w14:textId="77777777" w:rsidR="007147A9" w:rsidRDefault="007147A9" w:rsidP="007147A9">
      <w:pPr>
        <w:pStyle w:val="En-ttedetabledesmatires"/>
        <w:rPr>
          <w:lang w:eastAsia="fr-FR"/>
        </w:rPr>
      </w:pPr>
    </w:p>
    <w:p w14:paraId="26731910" w14:textId="77777777" w:rsidR="007147A9" w:rsidRDefault="007147A9" w:rsidP="007147A9">
      <w:pPr>
        <w:rPr>
          <w:lang w:eastAsia="fr-FR"/>
        </w:rPr>
      </w:pPr>
    </w:p>
    <w:p w14:paraId="2895484A" w14:textId="77777777" w:rsidR="007147A9" w:rsidRDefault="007147A9" w:rsidP="007147A9">
      <w:pPr>
        <w:pStyle w:val="En-ttedetabledesmatires"/>
        <w:rPr>
          <w:lang w:eastAsia="fr-FR"/>
        </w:rPr>
      </w:pPr>
    </w:p>
    <w:p w14:paraId="020311AF" w14:textId="77777777" w:rsidR="007147A9" w:rsidRDefault="007147A9" w:rsidP="007147A9">
      <w:pPr>
        <w:rPr>
          <w:lang w:eastAsia="fr-FR"/>
        </w:rPr>
      </w:pPr>
    </w:p>
    <w:p w14:paraId="2202E329" w14:textId="77777777" w:rsidR="007147A9" w:rsidRDefault="007147A9" w:rsidP="007147A9">
      <w:pPr>
        <w:pStyle w:val="En-ttedetabledesmatires"/>
        <w:rPr>
          <w:lang w:eastAsia="fr-FR"/>
        </w:rPr>
      </w:pPr>
    </w:p>
    <w:p w14:paraId="63D15058" w14:textId="77777777" w:rsidR="007147A9" w:rsidRPr="007147A9" w:rsidRDefault="007147A9" w:rsidP="007147A9">
      <w:pPr>
        <w:rPr>
          <w:lang w:eastAsia="fr-FR"/>
        </w:rPr>
      </w:pPr>
    </w:p>
    <w:p w14:paraId="61BF2E28" w14:textId="77777777" w:rsidR="006003C4" w:rsidRDefault="006003C4" w:rsidP="006003C4">
      <w:pPr>
        <w:rPr>
          <w:lang w:eastAsia="fr-FR"/>
        </w:rPr>
      </w:pPr>
    </w:p>
    <w:sdt>
      <w:sdtPr>
        <w:rPr>
          <w:rFonts w:asciiTheme="minorHAnsi" w:eastAsiaTheme="minorHAnsi" w:hAnsiTheme="minorHAnsi" w:cstheme="minorBidi"/>
          <w:b w:val="0"/>
          <w:color w:val="auto"/>
          <w:sz w:val="22"/>
          <w:szCs w:val="22"/>
        </w:rPr>
        <w:id w:val="1787234329"/>
        <w:docPartObj>
          <w:docPartGallery w:val="Table of Contents"/>
          <w:docPartUnique/>
        </w:docPartObj>
      </w:sdtPr>
      <w:sdtEndPr>
        <w:rPr>
          <w:bCs/>
        </w:rPr>
      </w:sdtEndPr>
      <w:sdtContent>
        <w:p w14:paraId="28F057D3" w14:textId="4461B799" w:rsidR="004D5189" w:rsidRDefault="004D5189" w:rsidP="004D5189">
          <w:pPr>
            <w:pStyle w:val="En-ttedetabledesmatires"/>
          </w:pPr>
          <w:r>
            <w:t>Table des matières</w:t>
          </w:r>
        </w:p>
        <w:p w14:paraId="7553D791" w14:textId="77777777" w:rsidR="00C16388" w:rsidRPr="00C16388" w:rsidRDefault="00C16388" w:rsidP="00C16388"/>
        <w:p w14:paraId="0B1BAC7B" w14:textId="2FFD4CB2" w:rsidR="002C315A" w:rsidRDefault="004D5189">
          <w:pPr>
            <w:pStyle w:val="TM3"/>
            <w:tabs>
              <w:tab w:val="right" w:leader="dot" w:pos="9062"/>
            </w:tabs>
            <w:rPr>
              <w:rFonts w:eastAsiaTheme="minorEastAsia" w:cstheme="minorBidi"/>
              <w:noProof/>
              <w:sz w:val="22"/>
              <w:szCs w:val="22"/>
              <w:lang w:eastAsia="fr-FR"/>
            </w:rPr>
          </w:pPr>
          <w:r>
            <w:rPr>
              <w:b/>
              <w:bCs/>
            </w:rPr>
            <w:fldChar w:fldCharType="begin"/>
          </w:r>
          <w:r>
            <w:rPr>
              <w:b/>
              <w:bCs/>
            </w:rPr>
            <w:instrText xml:space="preserve"> TOC \o "1-3" \h \z \u </w:instrText>
          </w:r>
          <w:r>
            <w:rPr>
              <w:b/>
              <w:bCs/>
            </w:rPr>
            <w:fldChar w:fldCharType="separate"/>
          </w:r>
          <w:hyperlink w:anchor="_Toc131581747" w:history="1">
            <w:r w:rsidR="002C315A" w:rsidRPr="009B5BC8">
              <w:rPr>
                <w:rStyle w:val="Lienhypertexte"/>
                <w:rFonts w:ascii="Helvetica" w:hAnsi="Helvetica"/>
                <w:b/>
                <w:noProof/>
                <w:lang w:eastAsia="fr-FR"/>
              </w:rPr>
              <w:t>LES MARCHÉS PUBLICS</w:t>
            </w:r>
            <w:r w:rsidR="002C315A">
              <w:rPr>
                <w:noProof/>
                <w:webHidden/>
              </w:rPr>
              <w:tab/>
            </w:r>
            <w:r w:rsidR="002C315A">
              <w:rPr>
                <w:noProof/>
                <w:webHidden/>
              </w:rPr>
              <w:fldChar w:fldCharType="begin"/>
            </w:r>
            <w:r w:rsidR="002C315A">
              <w:rPr>
                <w:noProof/>
                <w:webHidden/>
              </w:rPr>
              <w:instrText xml:space="preserve"> PAGEREF _Toc131581747 \h </w:instrText>
            </w:r>
            <w:r w:rsidR="002C315A">
              <w:rPr>
                <w:noProof/>
                <w:webHidden/>
              </w:rPr>
            </w:r>
            <w:r w:rsidR="002C315A">
              <w:rPr>
                <w:noProof/>
                <w:webHidden/>
              </w:rPr>
              <w:fldChar w:fldCharType="separate"/>
            </w:r>
            <w:r w:rsidR="00FD4117">
              <w:rPr>
                <w:noProof/>
                <w:webHidden/>
              </w:rPr>
              <w:t>1</w:t>
            </w:r>
            <w:r w:rsidR="002C315A">
              <w:rPr>
                <w:noProof/>
                <w:webHidden/>
              </w:rPr>
              <w:fldChar w:fldCharType="end"/>
            </w:r>
          </w:hyperlink>
        </w:p>
        <w:p w14:paraId="3FB49864" w14:textId="0F4C1AB5" w:rsidR="002C315A" w:rsidRDefault="00994821">
          <w:pPr>
            <w:pStyle w:val="TM2"/>
            <w:tabs>
              <w:tab w:val="right" w:leader="dot" w:pos="9062"/>
            </w:tabs>
            <w:rPr>
              <w:rFonts w:eastAsiaTheme="minorEastAsia" w:cstheme="minorBidi"/>
              <w:b w:val="0"/>
              <w:bCs w:val="0"/>
              <w:noProof/>
              <w:lang w:eastAsia="fr-FR"/>
            </w:rPr>
          </w:pPr>
          <w:hyperlink w:anchor="_Toc131581748" w:history="1">
            <w:r w:rsidR="002C315A" w:rsidRPr="009B5BC8">
              <w:rPr>
                <w:rStyle w:val="Lienhypertexte"/>
                <w:noProof/>
              </w:rPr>
              <w:t>I – Le principe de la mise en concurrence</w:t>
            </w:r>
            <w:r w:rsidR="002C315A">
              <w:rPr>
                <w:noProof/>
                <w:webHidden/>
              </w:rPr>
              <w:tab/>
            </w:r>
            <w:r w:rsidR="002C315A">
              <w:rPr>
                <w:noProof/>
                <w:webHidden/>
              </w:rPr>
              <w:fldChar w:fldCharType="begin"/>
            </w:r>
            <w:r w:rsidR="002C315A">
              <w:rPr>
                <w:noProof/>
                <w:webHidden/>
              </w:rPr>
              <w:instrText xml:space="preserve"> PAGEREF _Toc131581748 \h </w:instrText>
            </w:r>
            <w:r w:rsidR="002C315A">
              <w:rPr>
                <w:noProof/>
                <w:webHidden/>
              </w:rPr>
            </w:r>
            <w:r w:rsidR="002C315A">
              <w:rPr>
                <w:noProof/>
                <w:webHidden/>
              </w:rPr>
              <w:fldChar w:fldCharType="separate"/>
            </w:r>
            <w:r w:rsidR="00FD4117">
              <w:rPr>
                <w:noProof/>
                <w:webHidden/>
              </w:rPr>
              <w:t>4</w:t>
            </w:r>
            <w:r w:rsidR="002C315A">
              <w:rPr>
                <w:noProof/>
                <w:webHidden/>
              </w:rPr>
              <w:fldChar w:fldCharType="end"/>
            </w:r>
          </w:hyperlink>
        </w:p>
        <w:p w14:paraId="7A1B3AC9" w14:textId="73AE5531" w:rsidR="002C315A" w:rsidRDefault="006E4704" w:rsidP="006E4704">
          <w:pPr>
            <w:pStyle w:val="TM2"/>
            <w:tabs>
              <w:tab w:val="right" w:leader="dot" w:pos="9062"/>
            </w:tabs>
            <w:rPr>
              <w:rFonts w:eastAsiaTheme="minorEastAsia" w:cstheme="minorBidi"/>
              <w:b w:val="0"/>
              <w:bCs w:val="0"/>
              <w:noProof/>
              <w:lang w:eastAsia="fr-FR"/>
            </w:rPr>
          </w:pPr>
          <w:r>
            <w:rPr>
              <w:rFonts w:eastAsiaTheme="minorEastAsia" w:cstheme="minorBidi"/>
              <w:b w:val="0"/>
              <w:bCs w:val="0"/>
              <w:noProof/>
              <w:lang w:eastAsia="fr-FR"/>
            </w:rPr>
            <w:t xml:space="preserve">II - </w:t>
          </w:r>
          <w:r w:rsidRPr="00D22D10">
            <w:rPr>
              <w:rFonts w:eastAsiaTheme="minorEastAsia" w:cstheme="minorBidi"/>
              <w:noProof/>
              <w:lang w:eastAsia="fr-FR"/>
            </w:rPr>
            <w:t>Les différents types de marchés, travaux, étude ou prestation intellectuelle</w:t>
          </w:r>
          <w:r>
            <w:rPr>
              <w:rFonts w:eastAsiaTheme="minorEastAsia" w:cstheme="minorBidi"/>
              <w:b w:val="0"/>
              <w:bCs w:val="0"/>
              <w:noProof/>
              <w:lang w:eastAsia="fr-FR"/>
            </w:rPr>
            <w:t>………………………….5</w:t>
          </w:r>
        </w:p>
        <w:p w14:paraId="1DD45D51" w14:textId="788728FA" w:rsidR="002C315A" w:rsidRDefault="00994821" w:rsidP="00733C0F">
          <w:pPr>
            <w:pStyle w:val="TM2"/>
            <w:tabs>
              <w:tab w:val="right" w:leader="dot" w:pos="9062"/>
            </w:tabs>
            <w:rPr>
              <w:rFonts w:eastAsiaTheme="minorEastAsia" w:cstheme="minorBidi"/>
              <w:b w:val="0"/>
              <w:bCs w:val="0"/>
              <w:noProof/>
              <w:lang w:eastAsia="fr-FR"/>
            </w:rPr>
          </w:pPr>
          <w:hyperlink w:anchor="_Toc131581752" w:history="1">
            <w:r w:rsidR="002C315A" w:rsidRPr="009B5BC8">
              <w:rPr>
                <w:rStyle w:val="Lienhypertexte"/>
                <w:noProof/>
              </w:rPr>
              <w:t>III – Les seuils des marchés publics</w:t>
            </w:r>
            <w:r w:rsidR="00733C0F">
              <w:rPr>
                <w:noProof/>
                <w:webHidden/>
              </w:rPr>
              <w:t xml:space="preserve"> et la particularité des marchés pluri annuels………………………..</w:t>
            </w:r>
            <w:r w:rsidR="002C315A">
              <w:rPr>
                <w:noProof/>
                <w:webHidden/>
              </w:rPr>
              <w:fldChar w:fldCharType="begin"/>
            </w:r>
            <w:r w:rsidR="002C315A">
              <w:rPr>
                <w:noProof/>
                <w:webHidden/>
              </w:rPr>
              <w:instrText xml:space="preserve"> PAGEREF _Toc131581752 \h </w:instrText>
            </w:r>
            <w:r w:rsidR="002C315A">
              <w:rPr>
                <w:noProof/>
                <w:webHidden/>
              </w:rPr>
            </w:r>
            <w:r w:rsidR="002C315A">
              <w:rPr>
                <w:noProof/>
                <w:webHidden/>
              </w:rPr>
              <w:fldChar w:fldCharType="separate"/>
            </w:r>
            <w:r w:rsidR="00FD4117">
              <w:rPr>
                <w:noProof/>
                <w:webHidden/>
              </w:rPr>
              <w:t>6</w:t>
            </w:r>
            <w:r w:rsidR="002C315A">
              <w:rPr>
                <w:noProof/>
                <w:webHidden/>
              </w:rPr>
              <w:fldChar w:fldCharType="end"/>
            </w:r>
          </w:hyperlink>
        </w:p>
        <w:p w14:paraId="2A1B76C4" w14:textId="5EF5468E" w:rsidR="004D5189" w:rsidRDefault="004D5189">
          <w:r>
            <w:rPr>
              <w:b/>
              <w:bCs/>
            </w:rPr>
            <w:fldChar w:fldCharType="end"/>
          </w:r>
        </w:p>
      </w:sdtContent>
    </w:sdt>
    <w:p w14:paraId="70C52EEC" w14:textId="295BB15E" w:rsidR="004D5189" w:rsidRPr="004D5189" w:rsidRDefault="004D5189" w:rsidP="004D5189">
      <w:pPr>
        <w:pStyle w:val="Titre3"/>
      </w:pPr>
      <w:r>
        <w:t xml:space="preserve"> </w:t>
      </w:r>
    </w:p>
    <w:p w14:paraId="1E0594DA" w14:textId="77777777" w:rsidR="00DC13B1" w:rsidRDefault="00DC13B1" w:rsidP="00DC13B1">
      <w:pPr>
        <w:rPr>
          <w:rFonts w:ascii="Omnes SemiCond Medium" w:eastAsiaTheme="majorEastAsia" w:hAnsi="Omnes SemiCond Medium" w:cstheme="majorBidi"/>
          <w:color w:val="7030A0"/>
          <w:sz w:val="72"/>
          <w:szCs w:val="24"/>
          <w:lang w:eastAsia="fr-FR"/>
        </w:rPr>
      </w:pPr>
    </w:p>
    <w:p w14:paraId="370A5AA8" w14:textId="77777777" w:rsidR="001B072B" w:rsidRDefault="001B072B" w:rsidP="001B072B">
      <w:pPr>
        <w:pStyle w:val="En-ttedetabledesmatires"/>
        <w:rPr>
          <w:lang w:eastAsia="fr-FR"/>
        </w:rPr>
      </w:pPr>
    </w:p>
    <w:p w14:paraId="53899232" w14:textId="77777777" w:rsidR="00143391" w:rsidRDefault="00143391" w:rsidP="00143391">
      <w:pPr>
        <w:rPr>
          <w:lang w:eastAsia="fr-FR"/>
        </w:rPr>
      </w:pPr>
    </w:p>
    <w:p w14:paraId="1737FB75" w14:textId="77777777" w:rsidR="00994821" w:rsidRDefault="00994821" w:rsidP="00994821">
      <w:pPr>
        <w:pStyle w:val="En-ttedetabledesmatires"/>
        <w:rPr>
          <w:lang w:eastAsia="fr-FR"/>
        </w:rPr>
      </w:pPr>
    </w:p>
    <w:p w14:paraId="46836D3C" w14:textId="77777777" w:rsidR="00994821" w:rsidRDefault="00994821" w:rsidP="00994821">
      <w:pPr>
        <w:rPr>
          <w:lang w:eastAsia="fr-FR"/>
        </w:rPr>
      </w:pPr>
    </w:p>
    <w:p w14:paraId="678B302E" w14:textId="77777777" w:rsidR="00994821" w:rsidRDefault="00994821" w:rsidP="00994821">
      <w:pPr>
        <w:pStyle w:val="En-ttedetabledesmatires"/>
        <w:rPr>
          <w:lang w:eastAsia="fr-FR"/>
        </w:rPr>
      </w:pPr>
    </w:p>
    <w:p w14:paraId="3E96A4C2" w14:textId="77777777" w:rsidR="00994821" w:rsidRDefault="00994821" w:rsidP="00994821">
      <w:pPr>
        <w:rPr>
          <w:lang w:eastAsia="fr-FR"/>
        </w:rPr>
      </w:pPr>
    </w:p>
    <w:p w14:paraId="672152D7" w14:textId="77777777" w:rsidR="00994821" w:rsidRPr="00994821" w:rsidRDefault="00994821" w:rsidP="00994821">
      <w:pPr>
        <w:pStyle w:val="En-ttedetabledesmatires"/>
        <w:rPr>
          <w:lang w:eastAsia="fr-FR"/>
        </w:rPr>
      </w:pPr>
    </w:p>
    <w:p w14:paraId="0C6B50BF" w14:textId="77777777" w:rsidR="00143391" w:rsidRDefault="00143391" w:rsidP="00143391">
      <w:pPr>
        <w:pStyle w:val="En-ttedetabledesmatires"/>
        <w:rPr>
          <w:lang w:eastAsia="fr-FR"/>
        </w:rPr>
      </w:pPr>
    </w:p>
    <w:p w14:paraId="45300FA6" w14:textId="77777777" w:rsidR="00143391" w:rsidRDefault="00143391" w:rsidP="00143391">
      <w:pPr>
        <w:rPr>
          <w:lang w:eastAsia="fr-FR"/>
        </w:rPr>
      </w:pPr>
    </w:p>
    <w:p w14:paraId="0E8E0900" w14:textId="77777777" w:rsidR="00143391" w:rsidRDefault="00143391" w:rsidP="00143391">
      <w:pPr>
        <w:pStyle w:val="En-ttedetabledesmatires"/>
        <w:rPr>
          <w:lang w:eastAsia="fr-FR"/>
        </w:rPr>
      </w:pPr>
    </w:p>
    <w:p w14:paraId="509547B8" w14:textId="77777777" w:rsidR="00143391" w:rsidRDefault="00143391" w:rsidP="00143391">
      <w:pPr>
        <w:rPr>
          <w:lang w:eastAsia="fr-FR"/>
        </w:rPr>
      </w:pPr>
    </w:p>
    <w:p w14:paraId="6CB783A8" w14:textId="77777777" w:rsidR="00143391" w:rsidRPr="00143391" w:rsidRDefault="00143391" w:rsidP="00143391">
      <w:pPr>
        <w:pStyle w:val="En-ttedetabledesmatires"/>
        <w:rPr>
          <w:lang w:eastAsia="fr-FR"/>
        </w:rPr>
      </w:pPr>
    </w:p>
    <w:p w14:paraId="2344C263" w14:textId="77777777" w:rsidR="001B072B" w:rsidRPr="001B072B" w:rsidRDefault="001B072B" w:rsidP="001B072B">
      <w:pPr>
        <w:rPr>
          <w:lang w:eastAsia="fr-FR"/>
        </w:rPr>
      </w:pPr>
    </w:p>
    <w:p w14:paraId="2DFC27F5" w14:textId="349FA637" w:rsidR="00651B19" w:rsidRPr="00F51253" w:rsidRDefault="0089439C" w:rsidP="006C11CD">
      <w:pPr>
        <w:pStyle w:val="Titre2"/>
      </w:pPr>
      <w:bookmarkStart w:id="1" w:name="_Toc131581748"/>
      <w:r>
        <w:lastRenderedPageBreak/>
        <w:t>I – Le principe de la mise en concurrence</w:t>
      </w:r>
      <w:bookmarkEnd w:id="1"/>
      <w:r>
        <w:t xml:space="preserve"> </w:t>
      </w:r>
    </w:p>
    <w:p w14:paraId="3D959CF9" w14:textId="77777777" w:rsidR="00651B19" w:rsidRDefault="00651B19" w:rsidP="00651B19">
      <w:pPr>
        <w:pStyle w:val="En-ttedetabledesmatires"/>
        <w:rPr>
          <w:lang w:eastAsia="fr-FR"/>
        </w:rPr>
      </w:pPr>
    </w:p>
    <w:p w14:paraId="2FB3D46D" w14:textId="622A37CF" w:rsidR="00651B19" w:rsidRPr="001B072B" w:rsidRDefault="0089439C" w:rsidP="00501332">
      <w:pPr>
        <w:jc w:val="both"/>
        <w:rPr>
          <w:rFonts w:ascii="Helvetica" w:hAnsi="Helvetica"/>
          <w:lang w:eastAsia="fr-FR"/>
        </w:rPr>
      </w:pPr>
      <w:r w:rsidRPr="001B072B">
        <w:rPr>
          <w:rFonts w:ascii="Helvetica" w:hAnsi="Helvetica"/>
          <w:lang w:eastAsia="fr-FR"/>
        </w:rPr>
        <w:t xml:space="preserve">L’intérêt de la mise en concurrence : </w:t>
      </w:r>
    </w:p>
    <w:p w14:paraId="08ABE7C1" w14:textId="3887D2B8" w:rsidR="0089439C" w:rsidRPr="001B072B" w:rsidRDefault="0089439C" w:rsidP="00501332">
      <w:pPr>
        <w:jc w:val="both"/>
        <w:rPr>
          <w:rFonts w:ascii="Helvetica" w:hAnsi="Helvetica"/>
          <w:lang w:eastAsia="fr-FR"/>
        </w:rPr>
      </w:pPr>
      <w:r w:rsidRPr="001B072B">
        <w:rPr>
          <w:rFonts w:ascii="Helvetica" w:hAnsi="Helvetica"/>
          <w:lang w:eastAsia="fr-FR"/>
        </w:rPr>
        <w:t xml:space="preserve">La Communauté de Communes procède chaque année à plusieurs dizaines de consultations. </w:t>
      </w:r>
    </w:p>
    <w:p w14:paraId="45E68BA3" w14:textId="358AE68F" w:rsidR="0089439C" w:rsidRPr="001B072B" w:rsidRDefault="0089439C" w:rsidP="00501332">
      <w:pPr>
        <w:jc w:val="both"/>
        <w:rPr>
          <w:rFonts w:ascii="Helvetica" w:hAnsi="Helvetica"/>
          <w:lang w:eastAsia="fr-FR"/>
        </w:rPr>
      </w:pPr>
      <w:r w:rsidRPr="001B072B">
        <w:rPr>
          <w:rFonts w:ascii="Helvetica" w:hAnsi="Helvetica"/>
          <w:lang w:eastAsia="fr-FR"/>
        </w:rPr>
        <w:t xml:space="preserve">Celles-ci sont organisées par le Pôle Marchés publics, juridique et contentieux. </w:t>
      </w:r>
    </w:p>
    <w:p w14:paraId="2CBBD710" w14:textId="37A06BE3" w:rsidR="0089439C" w:rsidRPr="001B072B" w:rsidRDefault="0089439C" w:rsidP="00501332">
      <w:pPr>
        <w:jc w:val="both"/>
        <w:rPr>
          <w:rFonts w:ascii="Helvetica" w:hAnsi="Helvetica"/>
          <w:lang w:eastAsia="fr-FR"/>
        </w:rPr>
      </w:pPr>
      <w:r w:rsidRPr="001B072B">
        <w:rPr>
          <w:rFonts w:ascii="Helvetica" w:hAnsi="Helvetica"/>
          <w:lang w:eastAsia="fr-FR"/>
        </w:rPr>
        <w:t xml:space="preserve">La mise en concurrence est une </w:t>
      </w:r>
      <w:r w:rsidRPr="0098319D">
        <w:rPr>
          <w:rFonts w:ascii="Helvetica" w:hAnsi="Helvetica"/>
          <w:b/>
          <w:lang w:eastAsia="fr-FR"/>
        </w:rPr>
        <w:t>obligation légale</w:t>
      </w:r>
      <w:r w:rsidRPr="001B072B">
        <w:rPr>
          <w:rFonts w:ascii="Helvetica" w:hAnsi="Helvetica"/>
          <w:lang w:eastAsia="fr-FR"/>
        </w:rPr>
        <w:t xml:space="preserve">, mais aussi une nécessité pour la collectivité, afin de pouvoir bénéficier des prestations les plus adaptées possibles, et au meilleur prix possible. </w:t>
      </w:r>
    </w:p>
    <w:p w14:paraId="2057AA6D" w14:textId="4468D805" w:rsidR="0089439C" w:rsidRPr="001B072B" w:rsidRDefault="0089439C" w:rsidP="00501332">
      <w:pPr>
        <w:jc w:val="both"/>
        <w:rPr>
          <w:rFonts w:ascii="Helvetica" w:hAnsi="Helvetica"/>
          <w:lang w:eastAsia="fr-FR"/>
        </w:rPr>
      </w:pPr>
      <w:r w:rsidRPr="001B072B">
        <w:rPr>
          <w:rFonts w:ascii="Helvetica" w:hAnsi="Helvetica"/>
          <w:lang w:eastAsia="fr-FR"/>
        </w:rPr>
        <w:t xml:space="preserve">Et cela, dans l’intérêt de la collectivité, et du bien-être des services. </w:t>
      </w:r>
    </w:p>
    <w:p w14:paraId="774F9DE2" w14:textId="25832CA6" w:rsidR="0089439C" w:rsidRPr="001B072B" w:rsidRDefault="0089439C" w:rsidP="00501332">
      <w:pPr>
        <w:jc w:val="both"/>
        <w:rPr>
          <w:rFonts w:ascii="Helvetica" w:hAnsi="Helvetica"/>
          <w:lang w:eastAsia="fr-FR"/>
        </w:rPr>
      </w:pPr>
      <w:r w:rsidRPr="001B072B">
        <w:rPr>
          <w:rFonts w:ascii="Helvetica" w:hAnsi="Helvetica"/>
          <w:lang w:eastAsia="fr-FR"/>
        </w:rPr>
        <w:t xml:space="preserve">Pour y parvenir, il est souhaitable de bénéficier d’une méthode de travail partagée, entre les services et le pôle marchés. </w:t>
      </w:r>
    </w:p>
    <w:p w14:paraId="64DF6077" w14:textId="77777777" w:rsidR="00F36599" w:rsidRPr="001B072B" w:rsidRDefault="00F36599" w:rsidP="00501332">
      <w:pPr>
        <w:pStyle w:val="En-ttedetabledesmatires"/>
        <w:jc w:val="both"/>
        <w:rPr>
          <w:b w:val="0"/>
          <w:lang w:eastAsia="fr-FR"/>
        </w:rPr>
      </w:pPr>
    </w:p>
    <w:p w14:paraId="6884AB9D" w14:textId="77777777" w:rsidR="00F36599" w:rsidRDefault="00F36599" w:rsidP="00F36599">
      <w:pPr>
        <w:rPr>
          <w:lang w:eastAsia="fr-FR"/>
        </w:rPr>
      </w:pPr>
    </w:p>
    <w:p w14:paraId="44B8A5F0" w14:textId="77777777" w:rsidR="00F36599" w:rsidRDefault="00F36599" w:rsidP="00F36599">
      <w:pPr>
        <w:pStyle w:val="En-ttedetabledesmatires"/>
        <w:rPr>
          <w:lang w:eastAsia="fr-FR"/>
        </w:rPr>
      </w:pPr>
    </w:p>
    <w:p w14:paraId="7AC2C459" w14:textId="77777777" w:rsidR="00F36599" w:rsidRDefault="00F36599" w:rsidP="00F36599">
      <w:pPr>
        <w:rPr>
          <w:lang w:eastAsia="fr-FR"/>
        </w:rPr>
      </w:pPr>
    </w:p>
    <w:p w14:paraId="1CF37435" w14:textId="77777777" w:rsidR="00F36599" w:rsidRDefault="00F36599" w:rsidP="00F36599">
      <w:pPr>
        <w:pStyle w:val="En-ttedetabledesmatires"/>
        <w:rPr>
          <w:lang w:eastAsia="fr-FR"/>
        </w:rPr>
      </w:pPr>
    </w:p>
    <w:p w14:paraId="42BDE20E" w14:textId="77777777" w:rsidR="00F36599" w:rsidRDefault="00F36599" w:rsidP="00F36599">
      <w:pPr>
        <w:rPr>
          <w:lang w:eastAsia="fr-FR"/>
        </w:rPr>
      </w:pPr>
    </w:p>
    <w:p w14:paraId="099613E6" w14:textId="77777777" w:rsidR="00F36599" w:rsidRDefault="00F36599" w:rsidP="00F36599">
      <w:pPr>
        <w:pStyle w:val="En-ttedetabledesmatires"/>
        <w:rPr>
          <w:lang w:eastAsia="fr-FR"/>
        </w:rPr>
      </w:pPr>
    </w:p>
    <w:p w14:paraId="5D8605BE" w14:textId="77777777" w:rsidR="00F36599" w:rsidRDefault="00F36599" w:rsidP="00F36599">
      <w:pPr>
        <w:rPr>
          <w:lang w:eastAsia="fr-FR"/>
        </w:rPr>
      </w:pPr>
    </w:p>
    <w:p w14:paraId="799723C9" w14:textId="77777777" w:rsidR="00F36599" w:rsidRDefault="00F36599" w:rsidP="00F36599">
      <w:pPr>
        <w:pStyle w:val="En-ttedetabledesmatires"/>
        <w:rPr>
          <w:lang w:eastAsia="fr-FR"/>
        </w:rPr>
      </w:pPr>
    </w:p>
    <w:p w14:paraId="3644C716" w14:textId="77777777" w:rsidR="00F36599" w:rsidRDefault="00F36599" w:rsidP="00F36599">
      <w:pPr>
        <w:rPr>
          <w:lang w:eastAsia="fr-FR"/>
        </w:rPr>
      </w:pPr>
    </w:p>
    <w:p w14:paraId="07967495" w14:textId="77777777" w:rsidR="00F36599" w:rsidRDefault="00F36599" w:rsidP="00F36599">
      <w:pPr>
        <w:pStyle w:val="En-ttedetabledesmatires"/>
        <w:rPr>
          <w:lang w:eastAsia="fr-FR"/>
        </w:rPr>
      </w:pPr>
    </w:p>
    <w:p w14:paraId="32032696" w14:textId="77777777" w:rsidR="00F36599" w:rsidRDefault="00F36599" w:rsidP="00F36599">
      <w:pPr>
        <w:rPr>
          <w:lang w:eastAsia="fr-FR"/>
        </w:rPr>
      </w:pPr>
    </w:p>
    <w:p w14:paraId="3DEC13A5" w14:textId="77777777" w:rsidR="00F36599" w:rsidRDefault="00F36599" w:rsidP="00F36599">
      <w:pPr>
        <w:pStyle w:val="En-ttedetabledesmatires"/>
        <w:rPr>
          <w:lang w:eastAsia="fr-FR"/>
        </w:rPr>
      </w:pPr>
    </w:p>
    <w:p w14:paraId="39162E8A" w14:textId="77777777" w:rsidR="00DC13B1" w:rsidRDefault="00DC13B1" w:rsidP="00DC13B1">
      <w:pPr>
        <w:rPr>
          <w:lang w:eastAsia="fr-FR"/>
        </w:rPr>
      </w:pPr>
    </w:p>
    <w:p w14:paraId="237B74B5" w14:textId="77777777" w:rsidR="003D1DC3" w:rsidRPr="003D1DC3" w:rsidRDefault="003D1DC3" w:rsidP="003D1DC3">
      <w:pPr>
        <w:pStyle w:val="En-ttedetabledesmatires"/>
        <w:rPr>
          <w:lang w:eastAsia="fr-FR"/>
        </w:rPr>
      </w:pPr>
    </w:p>
    <w:p w14:paraId="483DE785" w14:textId="77777777" w:rsidR="00F36599" w:rsidRDefault="00F36599" w:rsidP="00F36599">
      <w:pPr>
        <w:rPr>
          <w:lang w:eastAsia="fr-FR"/>
        </w:rPr>
      </w:pPr>
    </w:p>
    <w:p w14:paraId="5D97EE9E" w14:textId="77777777" w:rsidR="00F36599" w:rsidRDefault="00F36599" w:rsidP="00F36599">
      <w:pPr>
        <w:pStyle w:val="Titre2"/>
      </w:pPr>
      <w:bookmarkStart w:id="2" w:name="_Toc131581749"/>
      <w:r>
        <w:lastRenderedPageBreak/>
        <w:t>II – Les différents types de marchés :</w:t>
      </w:r>
      <w:bookmarkEnd w:id="2"/>
      <w:r>
        <w:t xml:space="preserve"> </w:t>
      </w:r>
    </w:p>
    <w:p w14:paraId="5EA321CF" w14:textId="28AA0542" w:rsidR="00F36599" w:rsidRDefault="00F36599" w:rsidP="00F36599">
      <w:pPr>
        <w:pStyle w:val="Titre2"/>
      </w:pPr>
      <w:bookmarkStart w:id="3" w:name="_Toc131581750"/>
      <w:r>
        <w:t>travaux, étude ou prestation intellectuelle,</w:t>
      </w:r>
      <w:bookmarkEnd w:id="3"/>
      <w:r>
        <w:t xml:space="preserve"> </w:t>
      </w:r>
    </w:p>
    <w:p w14:paraId="09E7A4C6" w14:textId="3354F717" w:rsidR="00F36599" w:rsidRPr="00F36599" w:rsidRDefault="00F36599" w:rsidP="00F36599">
      <w:pPr>
        <w:pStyle w:val="Titre2"/>
      </w:pPr>
      <w:bookmarkStart w:id="4" w:name="_Toc131581751"/>
      <w:r>
        <w:t>maîtrise d’œuvre, fournitures</w:t>
      </w:r>
      <w:bookmarkEnd w:id="4"/>
    </w:p>
    <w:p w14:paraId="20E91684" w14:textId="77777777" w:rsidR="00651B19" w:rsidRPr="001B072B" w:rsidRDefault="00651B19" w:rsidP="0089439C">
      <w:pPr>
        <w:rPr>
          <w:rFonts w:ascii="Helvetica" w:hAnsi="Helvetica"/>
          <w:lang w:eastAsia="fr-FR"/>
        </w:rPr>
      </w:pPr>
    </w:p>
    <w:p w14:paraId="076E9516" w14:textId="77777777" w:rsidR="006C3FA7" w:rsidRPr="001B072B" w:rsidRDefault="006C3FA7" w:rsidP="00651B19">
      <w:pPr>
        <w:rPr>
          <w:rFonts w:ascii="Helvetica" w:hAnsi="Helvetica"/>
          <w:u w:val="single"/>
          <w:lang w:eastAsia="fr-FR"/>
        </w:rPr>
      </w:pPr>
    </w:p>
    <w:p w14:paraId="29119348" w14:textId="2F54E957" w:rsidR="00651B19" w:rsidRPr="001B072B" w:rsidRDefault="00F771A5" w:rsidP="00651B19">
      <w:pPr>
        <w:rPr>
          <w:rFonts w:ascii="Helvetica" w:hAnsi="Helvetica"/>
          <w:lang w:eastAsia="fr-FR"/>
        </w:rPr>
      </w:pPr>
      <w:r w:rsidRPr="001B072B">
        <w:rPr>
          <w:rFonts w:ascii="Helvetica" w:hAnsi="Helvetica"/>
          <w:u w:val="single"/>
          <w:lang w:eastAsia="fr-FR"/>
        </w:rPr>
        <w:t>Il existe plusieurs types de marchés</w:t>
      </w:r>
      <w:r w:rsidRPr="001B072B">
        <w:rPr>
          <w:rFonts w:ascii="Helvetica" w:hAnsi="Helvetica"/>
          <w:lang w:eastAsia="fr-FR"/>
        </w:rPr>
        <w:t xml:space="preserve"> : </w:t>
      </w:r>
    </w:p>
    <w:p w14:paraId="385A0EC9" w14:textId="77777777" w:rsidR="006C3FA7" w:rsidRPr="001B072B" w:rsidRDefault="006C3FA7" w:rsidP="00F771A5">
      <w:pPr>
        <w:rPr>
          <w:rFonts w:ascii="Helvetica" w:hAnsi="Helvetica"/>
          <w:lang w:eastAsia="fr-FR"/>
        </w:rPr>
      </w:pPr>
    </w:p>
    <w:p w14:paraId="32AF3C39" w14:textId="15B3B5ED" w:rsidR="00F771A5" w:rsidRPr="001B072B" w:rsidRDefault="00F771A5" w:rsidP="00F771A5">
      <w:pPr>
        <w:rPr>
          <w:rFonts w:ascii="Helvetica" w:hAnsi="Helvetica"/>
          <w:color w:val="00B0F0"/>
          <w:lang w:eastAsia="fr-FR"/>
        </w:rPr>
      </w:pPr>
      <w:r w:rsidRPr="001B072B">
        <w:rPr>
          <w:rFonts w:ascii="Helvetica" w:hAnsi="Helvetica"/>
          <w:lang w:eastAsia="fr-FR"/>
        </w:rPr>
        <w:tab/>
      </w:r>
      <w:r w:rsidRPr="001B072B">
        <w:rPr>
          <w:rFonts w:ascii="Helvetica" w:hAnsi="Helvetica"/>
          <w:color w:val="00B0F0"/>
          <w:lang w:eastAsia="fr-FR"/>
        </w:rPr>
        <w:t xml:space="preserve">- En fonction de leur mode de paiement : </w:t>
      </w:r>
    </w:p>
    <w:p w14:paraId="072F04E6" w14:textId="77777777" w:rsidR="006C3FA7" w:rsidRPr="001B072B" w:rsidRDefault="006C3FA7" w:rsidP="00A6174E">
      <w:pPr>
        <w:jc w:val="both"/>
        <w:rPr>
          <w:rFonts w:ascii="Helvetica" w:hAnsi="Helvetica"/>
          <w:lang w:eastAsia="fr-FR"/>
        </w:rPr>
      </w:pPr>
    </w:p>
    <w:p w14:paraId="1A0D9256" w14:textId="2BFF7986" w:rsidR="00F771A5" w:rsidRPr="001B072B" w:rsidRDefault="00F771A5" w:rsidP="00A6174E">
      <w:pPr>
        <w:jc w:val="both"/>
        <w:rPr>
          <w:rFonts w:ascii="Helvetica" w:hAnsi="Helvetica"/>
          <w:lang w:eastAsia="fr-FR"/>
        </w:rPr>
      </w:pPr>
      <w:r w:rsidRPr="001B072B">
        <w:rPr>
          <w:rFonts w:ascii="Helvetica" w:hAnsi="Helvetica"/>
          <w:lang w:eastAsia="fr-FR"/>
        </w:rPr>
        <w:t>- Les marchés à bon de commande, que l’on appelle aujourd’hui </w:t>
      </w:r>
      <w:r w:rsidRPr="001B072B">
        <w:rPr>
          <w:rFonts w:ascii="Helvetica" w:hAnsi="Helvetica"/>
          <w:b/>
          <w:lang w:eastAsia="fr-FR"/>
        </w:rPr>
        <w:t>« accord cadre</w:t>
      </w:r>
      <w:r w:rsidRPr="001B072B">
        <w:rPr>
          <w:rFonts w:ascii="Helvetica" w:hAnsi="Helvetica"/>
          <w:lang w:eastAsia="fr-FR"/>
        </w:rPr>
        <w:t xml:space="preserve"> » : le maître d’ouvrage décrit sur la base d’un bordereau de prix unitaire les prestations avec un minimum garanti et un maximum garanti. Il est donc comparé les prix unitaires de chaque prestation demandée. </w:t>
      </w:r>
      <w:r w:rsidR="00501332">
        <w:rPr>
          <w:rFonts w:ascii="Helvetica" w:hAnsi="Helvetica"/>
          <w:lang w:eastAsia="fr-FR"/>
        </w:rPr>
        <w:t xml:space="preserve">Des bons de commande sont établis en fonction des besoins. </w:t>
      </w:r>
    </w:p>
    <w:p w14:paraId="7B3253DD" w14:textId="02E5DAAE" w:rsidR="00571E4A" w:rsidRPr="001B072B" w:rsidRDefault="00571E4A" w:rsidP="00A6174E">
      <w:pPr>
        <w:jc w:val="both"/>
        <w:rPr>
          <w:rFonts w:ascii="Helvetica" w:hAnsi="Helvetica"/>
          <w:lang w:eastAsia="fr-FR"/>
        </w:rPr>
      </w:pPr>
      <w:r w:rsidRPr="001B072B">
        <w:rPr>
          <w:rFonts w:ascii="Helvetica" w:hAnsi="Helvetica"/>
          <w:lang w:eastAsia="fr-FR"/>
        </w:rPr>
        <w:t xml:space="preserve">- Les marchés forfaitaires : à partir de quantités pré établies sur chaque prestation demandée, le total représente le coût contractuel du marché. Il sert donc d’outil de comparaison. </w:t>
      </w:r>
    </w:p>
    <w:p w14:paraId="71F60BC9" w14:textId="77777777" w:rsidR="006C3FA7" w:rsidRPr="001B072B" w:rsidRDefault="006C3FA7" w:rsidP="00A6174E">
      <w:pPr>
        <w:jc w:val="both"/>
        <w:rPr>
          <w:rFonts w:ascii="Helvetica" w:hAnsi="Helvetica"/>
          <w:lang w:eastAsia="fr-FR"/>
        </w:rPr>
      </w:pPr>
    </w:p>
    <w:p w14:paraId="0E8B5886" w14:textId="4ED0DAE8" w:rsidR="00571E4A" w:rsidRPr="001B072B" w:rsidRDefault="00571E4A" w:rsidP="00571E4A">
      <w:pPr>
        <w:rPr>
          <w:rFonts w:ascii="Helvetica" w:hAnsi="Helvetica"/>
          <w:color w:val="00B0F0"/>
          <w:lang w:eastAsia="fr-FR"/>
        </w:rPr>
      </w:pPr>
      <w:r w:rsidRPr="001B072B">
        <w:rPr>
          <w:rFonts w:ascii="Helvetica" w:hAnsi="Helvetica"/>
          <w:lang w:eastAsia="fr-FR"/>
        </w:rPr>
        <w:tab/>
      </w:r>
      <w:r w:rsidRPr="001B072B">
        <w:rPr>
          <w:rFonts w:ascii="Helvetica" w:hAnsi="Helvetica"/>
          <w:color w:val="00B0F0"/>
          <w:lang w:eastAsia="fr-FR"/>
        </w:rPr>
        <w:t xml:space="preserve">- En fonction de leur objet : </w:t>
      </w:r>
    </w:p>
    <w:p w14:paraId="31DBAE2B" w14:textId="77777777" w:rsidR="006C3FA7" w:rsidRPr="001B072B" w:rsidRDefault="006C3FA7" w:rsidP="006C3FA7">
      <w:pPr>
        <w:rPr>
          <w:rFonts w:ascii="Helvetica" w:hAnsi="Helvetica"/>
          <w:lang w:eastAsia="fr-FR"/>
        </w:rPr>
      </w:pPr>
    </w:p>
    <w:p w14:paraId="3D6AE7CC" w14:textId="494B5E11" w:rsidR="00571E4A" w:rsidRPr="001B072B" w:rsidRDefault="00571E4A" w:rsidP="00571E4A">
      <w:pPr>
        <w:rPr>
          <w:rFonts w:ascii="Helvetica" w:hAnsi="Helvetica"/>
          <w:lang w:eastAsia="fr-FR"/>
        </w:rPr>
      </w:pPr>
      <w:r w:rsidRPr="001B072B">
        <w:rPr>
          <w:rFonts w:ascii="Helvetica" w:hAnsi="Helvetica"/>
          <w:lang w:eastAsia="fr-FR"/>
        </w:rPr>
        <w:t>- Les marchés de travaux</w:t>
      </w:r>
    </w:p>
    <w:p w14:paraId="3612BC15" w14:textId="74C2253F" w:rsidR="00571E4A" w:rsidRPr="001B072B" w:rsidRDefault="002C315A" w:rsidP="00571E4A">
      <w:pPr>
        <w:rPr>
          <w:rFonts w:ascii="Helvetica" w:hAnsi="Helvetica"/>
          <w:lang w:eastAsia="fr-FR"/>
        </w:rPr>
      </w:pPr>
      <w:r w:rsidRPr="001B072B">
        <w:rPr>
          <w:rFonts w:ascii="Helvetica" w:hAnsi="Helvetica"/>
          <w:lang w:eastAsia="fr-FR"/>
        </w:rPr>
        <w:t xml:space="preserve">- Les marchés prestation de service </w:t>
      </w:r>
    </w:p>
    <w:p w14:paraId="01DA3A15" w14:textId="22155245" w:rsidR="00571E4A" w:rsidRDefault="00571E4A" w:rsidP="00571E4A">
      <w:pPr>
        <w:rPr>
          <w:rFonts w:ascii="Helvetica" w:hAnsi="Helvetica"/>
          <w:lang w:eastAsia="fr-FR"/>
        </w:rPr>
      </w:pPr>
      <w:r w:rsidRPr="001B072B">
        <w:rPr>
          <w:rFonts w:ascii="Helvetica" w:hAnsi="Helvetica"/>
          <w:lang w:eastAsia="fr-FR"/>
        </w:rPr>
        <w:t xml:space="preserve">- Les marchés de fournitures </w:t>
      </w:r>
    </w:p>
    <w:p w14:paraId="2126905D" w14:textId="77777777" w:rsidR="00657667" w:rsidRPr="00657667" w:rsidRDefault="00657667" w:rsidP="00657667">
      <w:pPr>
        <w:rPr>
          <w:lang w:eastAsia="fr-FR"/>
        </w:rPr>
      </w:pPr>
    </w:p>
    <w:p w14:paraId="2701D871" w14:textId="1B08AF1B" w:rsidR="00571E4A" w:rsidRPr="001B072B" w:rsidRDefault="00571E4A" w:rsidP="00A6174E">
      <w:pPr>
        <w:jc w:val="both"/>
        <w:rPr>
          <w:rFonts w:ascii="Helvetica" w:hAnsi="Helvetica"/>
          <w:lang w:eastAsia="fr-FR"/>
        </w:rPr>
      </w:pPr>
      <w:r w:rsidRPr="001B072B">
        <w:rPr>
          <w:rFonts w:ascii="Helvetica" w:hAnsi="Helvetica"/>
          <w:lang w:eastAsia="fr-FR"/>
        </w:rPr>
        <w:t xml:space="preserve">Ces marchés peuvent parfois se combiner, comme par exemple un marché de fournitures </w:t>
      </w:r>
      <w:r w:rsidR="006C3FA7" w:rsidRPr="001B072B">
        <w:rPr>
          <w:rFonts w:ascii="Helvetica" w:hAnsi="Helvetica"/>
          <w:lang w:eastAsia="fr-FR"/>
        </w:rPr>
        <w:t>et de prestations de services (</w:t>
      </w:r>
      <w:r w:rsidRPr="001B072B">
        <w:rPr>
          <w:rFonts w:ascii="Helvetica" w:hAnsi="Helvetica"/>
          <w:lang w:eastAsia="fr-FR"/>
        </w:rPr>
        <w:t>marché des copieurs, location et entretien du tracteur etc…).</w:t>
      </w:r>
    </w:p>
    <w:p w14:paraId="325E48B0" w14:textId="51DC31C8" w:rsidR="006C3FA7" w:rsidRPr="001B072B" w:rsidRDefault="006C3FA7" w:rsidP="00A6174E">
      <w:pPr>
        <w:jc w:val="both"/>
        <w:rPr>
          <w:rFonts w:ascii="Helvetica" w:hAnsi="Helvetica"/>
          <w:b/>
          <w:lang w:eastAsia="fr-FR"/>
        </w:rPr>
      </w:pPr>
      <w:r w:rsidRPr="001B072B">
        <w:rPr>
          <w:rFonts w:ascii="Helvetica" w:hAnsi="Helvetica"/>
          <w:b/>
          <w:lang w:eastAsia="fr-FR"/>
        </w:rPr>
        <w:t xml:space="preserve">Chaque marché peut comporter plusieurs lots. Il est recommandé d’y recourir notamment quand les entreprises de petites tailles peuvent être amenées à concourir. C’est le montant total des lots qui définit le seuil de consultation. </w:t>
      </w:r>
    </w:p>
    <w:p w14:paraId="3AF4AE3E" w14:textId="77777777" w:rsidR="003729E0" w:rsidRPr="001B072B" w:rsidRDefault="003729E0" w:rsidP="003729E0">
      <w:pPr>
        <w:pStyle w:val="En-ttedetabledesmatires"/>
        <w:rPr>
          <w:lang w:eastAsia="fr-FR"/>
        </w:rPr>
      </w:pPr>
    </w:p>
    <w:p w14:paraId="53F27CC1" w14:textId="77777777" w:rsidR="003729E0" w:rsidRDefault="003729E0" w:rsidP="003729E0">
      <w:pPr>
        <w:rPr>
          <w:lang w:eastAsia="fr-FR"/>
        </w:rPr>
      </w:pPr>
    </w:p>
    <w:p w14:paraId="230448EA" w14:textId="77777777" w:rsidR="00DC13B1" w:rsidRDefault="00DC13B1" w:rsidP="00DC13B1">
      <w:pPr>
        <w:pStyle w:val="En-ttedetabledesmatires"/>
        <w:rPr>
          <w:lang w:eastAsia="fr-FR"/>
        </w:rPr>
      </w:pPr>
    </w:p>
    <w:p w14:paraId="4717C9CD" w14:textId="77777777" w:rsidR="00DC13B1" w:rsidRDefault="00DC13B1" w:rsidP="00DC13B1">
      <w:pPr>
        <w:rPr>
          <w:lang w:eastAsia="fr-FR"/>
        </w:rPr>
      </w:pPr>
    </w:p>
    <w:p w14:paraId="7EF445C6" w14:textId="77777777" w:rsidR="007769EA" w:rsidRPr="007769EA" w:rsidRDefault="007769EA" w:rsidP="007769EA">
      <w:pPr>
        <w:rPr>
          <w:lang w:eastAsia="fr-FR"/>
        </w:rPr>
      </w:pPr>
    </w:p>
    <w:p w14:paraId="3976CA24" w14:textId="77777777" w:rsidR="003729E0" w:rsidRDefault="003729E0" w:rsidP="003729E0">
      <w:pPr>
        <w:pStyle w:val="Titre2"/>
      </w:pPr>
      <w:bookmarkStart w:id="5" w:name="_Toc131581752"/>
      <w:r>
        <w:lastRenderedPageBreak/>
        <w:t>III – Les seuils des marchés publics</w:t>
      </w:r>
      <w:bookmarkEnd w:id="5"/>
      <w:r>
        <w:t xml:space="preserve"> </w:t>
      </w:r>
    </w:p>
    <w:p w14:paraId="18A8E4FD" w14:textId="1E6D80D9" w:rsidR="00320F2F" w:rsidRDefault="003729E0" w:rsidP="003729E0">
      <w:pPr>
        <w:pStyle w:val="Titre2"/>
      </w:pPr>
      <w:bookmarkStart w:id="6" w:name="_Toc131581753"/>
      <w:r>
        <w:t>et la particularité des marchés pluri annuels</w:t>
      </w:r>
      <w:bookmarkEnd w:id="6"/>
    </w:p>
    <w:p w14:paraId="69F4CE09" w14:textId="6F911ADD" w:rsidR="00320F2F" w:rsidRPr="0040799F" w:rsidRDefault="00320F2F" w:rsidP="00320F2F">
      <w:pPr>
        <w:rPr>
          <w:rFonts w:ascii="Helvetica" w:hAnsi="Helvetica"/>
          <w:lang w:eastAsia="fr-FR"/>
        </w:rPr>
      </w:pPr>
    </w:p>
    <w:p w14:paraId="2CC08A32" w14:textId="6D975D89" w:rsidR="003729E0" w:rsidRPr="007769EA" w:rsidRDefault="00320F2F" w:rsidP="00320F2F">
      <w:pPr>
        <w:rPr>
          <w:rFonts w:ascii="Helvetica" w:hAnsi="Helvetica"/>
          <w:b/>
          <w:color w:val="00B0F0"/>
          <w:lang w:eastAsia="fr-FR"/>
        </w:rPr>
      </w:pPr>
      <w:r w:rsidRPr="007769EA">
        <w:rPr>
          <w:rFonts w:ascii="Helvetica" w:hAnsi="Helvetica"/>
          <w:b/>
          <w:color w:val="00B0F0"/>
          <w:u w:val="single"/>
          <w:lang w:eastAsia="fr-FR"/>
        </w:rPr>
        <w:t xml:space="preserve">Les seuils légaux de mise en </w:t>
      </w:r>
      <w:r w:rsidR="0098319D" w:rsidRPr="007769EA">
        <w:rPr>
          <w:rFonts w:ascii="Helvetica" w:hAnsi="Helvetica"/>
          <w:b/>
          <w:color w:val="00B0F0"/>
          <w:u w:val="single"/>
          <w:lang w:eastAsia="fr-FR"/>
        </w:rPr>
        <w:t>concurrence (</w:t>
      </w:r>
      <w:r w:rsidRPr="007769EA">
        <w:rPr>
          <w:rFonts w:ascii="Helvetica" w:hAnsi="Helvetica"/>
          <w:b/>
          <w:color w:val="00B0F0"/>
          <w:u w:val="single"/>
          <w:lang w:eastAsia="fr-FR"/>
        </w:rPr>
        <w:t>*)</w:t>
      </w:r>
      <w:r w:rsidRPr="007769EA">
        <w:rPr>
          <w:rFonts w:ascii="Helvetica" w:hAnsi="Helvetica"/>
          <w:b/>
          <w:color w:val="00B0F0"/>
          <w:lang w:eastAsia="fr-FR"/>
        </w:rPr>
        <w:t xml:space="preserve"> : </w:t>
      </w:r>
    </w:p>
    <w:p w14:paraId="0057F4B4" w14:textId="77777777" w:rsidR="00320F2F" w:rsidRPr="0040799F" w:rsidRDefault="00320F2F" w:rsidP="00320F2F">
      <w:pPr>
        <w:rPr>
          <w:rFonts w:ascii="Helvetica" w:hAnsi="Helvetica"/>
          <w:lang w:eastAsia="fr-FR"/>
        </w:rPr>
      </w:pPr>
    </w:p>
    <w:tbl>
      <w:tblPr>
        <w:tblStyle w:val="Grilledutableau"/>
        <w:tblW w:w="0" w:type="auto"/>
        <w:tblLook w:val="04A0" w:firstRow="1" w:lastRow="0" w:firstColumn="1" w:lastColumn="0" w:noHBand="0" w:noVBand="1"/>
      </w:tblPr>
      <w:tblGrid>
        <w:gridCol w:w="2265"/>
        <w:gridCol w:w="2265"/>
        <w:gridCol w:w="2266"/>
        <w:gridCol w:w="2266"/>
      </w:tblGrid>
      <w:tr w:rsidR="00320F2F" w:rsidRPr="0040799F" w14:paraId="365FA98E" w14:textId="77777777" w:rsidTr="007769EA">
        <w:tc>
          <w:tcPr>
            <w:tcW w:w="2265" w:type="dxa"/>
          </w:tcPr>
          <w:p w14:paraId="02173CF7" w14:textId="77777777" w:rsidR="00DE72F9" w:rsidRDefault="00DE72F9" w:rsidP="0040799F">
            <w:pPr>
              <w:jc w:val="center"/>
              <w:rPr>
                <w:rFonts w:ascii="Helvetica" w:hAnsi="Helvetica"/>
                <w:lang w:eastAsia="fr-FR"/>
              </w:rPr>
            </w:pPr>
          </w:p>
          <w:p w14:paraId="7AD4CF82" w14:textId="7E992B3D" w:rsidR="00320F2F" w:rsidRPr="0040799F" w:rsidRDefault="00320F2F" w:rsidP="0040799F">
            <w:pPr>
              <w:jc w:val="center"/>
              <w:rPr>
                <w:rFonts w:ascii="Helvetica" w:hAnsi="Helvetica"/>
                <w:lang w:eastAsia="fr-FR"/>
              </w:rPr>
            </w:pPr>
            <w:r w:rsidRPr="0040799F">
              <w:rPr>
                <w:rFonts w:ascii="Helvetica" w:hAnsi="Helvetica"/>
                <w:lang w:eastAsia="fr-FR"/>
              </w:rPr>
              <w:t>Type de marché</w:t>
            </w:r>
          </w:p>
        </w:tc>
        <w:tc>
          <w:tcPr>
            <w:tcW w:w="2265" w:type="dxa"/>
          </w:tcPr>
          <w:p w14:paraId="2E5B18FC" w14:textId="77777777" w:rsidR="00320F2F" w:rsidRPr="0040799F" w:rsidRDefault="00130CE3" w:rsidP="0040799F">
            <w:pPr>
              <w:jc w:val="center"/>
              <w:rPr>
                <w:rFonts w:ascii="Helvetica" w:hAnsi="Helvetica"/>
                <w:lang w:eastAsia="fr-FR"/>
              </w:rPr>
            </w:pPr>
            <w:r w:rsidRPr="0040799F">
              <w:rPr>
                <w:rFonts w:ascii="Helvetica" w:hAnsi="Helvetica"/>
                <w:lang w:eastAsia="fr-FR"/>
              </w:rPr>
              <w:t>Appel d’offres</w:t>
            </w:r>
          </w:p>
          <w:p w14:paraId="512998EC" w14:textId="0E94826F" w:rsidR="00130CE3" w:rsidRPr="0040799F" w:rsidRDefault="00130CE3" w:rsidP="0040799F">
            <w:pPr>
              <w:jc w:val="center"/>
              <w:rPr>
                <w:rFonts w:ascii="Helvetica" w:hAnsi="Helvetica"/>
                <w:lang w:eastAsia="fr-FR"/>
              </w:rPr>
            </w:pPr>
            <w:r w:rsidRPr="0040799F">
              <w:rPr>
                <w:rFonts w:ascii="Helvetica" w:hAnsi="Helvetica"/>
                <w:lang w:eastAsia="fr-FR"/>
              </w:rPr>
              <w:t>(procédure formalisée)</w:t>
            </w:r>
          </w:p>
        </w:tc>
        <w:tc>
          <w:tcPr>
            <w:tcW w:w="2266" w:type="dxa"/>
          </w:tcPr>
          <w:p w14:paraId="43DC88C0" w14:textId="46084E21" w:rsidR="00320F2F" w:rsidRPr="0040799F" w:rsidRDefault="00130CE3" w:rsidP="0040799F">
            <w:pPr>
              <w:jc w:val="center"/>
              <w:rPr>
                <w:rFonts w:ascii="Helvetica" w:hAnsi="Helvetica"/>
                <w:lang w:eastAsia="fr-FR"/>
              </w:rPr>
            </w:pPr>
            <w:r w:rsidRPr="0040799F">
              <w:rPr>
                <w:rFonts w:ascii="Helvetica" w:hAnsi="Helvetica"/>
                <w:lang w:eastAsia="fr-FR"/>
              </w:rPr>
              <w:t>Marché à procédure adaptée</w:t>
            </w:r>
          </w:p>
        </w:tc>
        <w:tc>
          <w:tcPr>
            <w:tcW w:w="2266" w:type="dxa"/>
          </w:tcPr>
          <w:p w14:paraId="16221F9C" w14:textId="77777777" w:rsidR="00386BA5" w:rsidRDefault="00386BA5" w:rsidP="0040799F">
            <w:pPr>
              <w:jc w:val="center"/>
              <w:rPr>
                <w:rFonts w:ascii="Helvetica" w:hAnsi="Helvetica"/>
                <w:lang w:eastAsia="fr-FR"/>
              </w:rPr>
            </w:pPr>
          </w:p>
          <w:p w14:paraId="7E77009E" w14:textId="47AA24E6" w:rsidR="00320F2F" w:rsidRPr="0040799F" w:rsidRDefault="00130CE3" w:rsidP="0040799F">
            <w:pPr>
              <w:jc w:val="center"/>
              <w:rPr>
                <w:rFonts w:ascii="Helvetica" w:hAnsi="Helvetica"/>
                <w:lang w:eastAsia="fr-FR"/>
              </w:rPr>
            </w:pPr>
            <w:r w:rsidRPr="0040799F">
              <w:rPr>
                <w:rFonts w:ascii="Helvetica" w:hAnsi="Helvetica"/>
                <w:lang w:eastAsia="fr-FR"/>
              </w:rPr>
              <w:t>Marché libre</w:t>
            </w:r>
          </w:p>
        </w:tc>
      </w:tr>
      <w:tr w:rsidR="00320F2F" w:rsidRPr="0040799F" w14:paraId="512A5EDE" w14:textId="77777777" w:rsidTr="007769EA">
        <w:tc>
          <w:tcPr>
            <w:tcW w:w="2265" w:type="dxa"/>
          </w:tcPr>
          <w:p w14:paraId="508A78B7" w14:textId="77777777" w:rsidR="00DE72F9" w:rsidRDefault="00DE72F9" w:rsidP="0040799F">
            <w:pPr>
              <w:jc w:val="center"/>
              <w:rPr>
                <w:rFonts w:ascii="Helvetica" w:hAnsi="Helvetica"/>
                <w:lang w:eastAsia="fr-FR"/>
              </w:rPr>
            </w:pPr>
          </w:p>
          <w:p w14:paraId="0EF885AE" w14:textId="77DA58FB" w:rsidR="00320F2F" w:rsidRPr="0040799F" w:rsidRDefault="00320F2F" w:rsidP="0040799F">
            <w:pPr>
              <w:jc w:val="center"/>
              <w:rPr>
                <w:rFonts w:ascii="Helvetica" w:hAnsi="Helvetica"/>
                <w:lang w:eastAsia="fr-FR"/>
              </w:rPr>
            </w:pPr>
            <w:r w:rsidRPr="0040799F">
              <w:rPr>
                <w:rFonts w:ascii="Helvetica" w:hAnsi="Helvetica"/>
                <w:lang w:eastAsia="fr-FR"/>
              </w:rPr>
              <w:t>Travaux</w:t>
            </w:r>
          </w:p>
        </w:tc>
        <w:tc>
          <w:tcPr>
            <w:tcW w:w="2265" w:type="dxa"/>
          </w:tcPr>
          <w:p w14:paraId="6F2D168F" w14:textId="0DF6F53F" w:rsidR="00320F2F" w:rsidRPr="0040799F" w:rsidRDefault="00521148" w:rsidP="0040799F">
            <w:pPr>
              <w:jc w:val="center"/>
              <w:rPr>
                <w:rFonts w:ascii="Helvetica" w:hAnsi="Helvetica"/>
                <w:lang w:eastAsia="fr-FR"/>
              </w:rPr>
            </w:pPr>
            <w:r w:rsidRPr="0040799F">
              <w:rPr>
                <w:rFonts w:ascii="Helvetica" w:hAnsi="Helvetica"/>
                <w:lang w:eastAsia="fr-FR"/>
              </w:rPr>
              <w:t>Supérieur à 5 </w:t>
            </w:r>
            <w:r w:rsidR="004B4482">
              <w:rPr>
                <w:rFonts w:ascii="Helvetica" w:hAnsi="Helvetica"/>
                <w:lang w:eastAsia="fr-FR"/>
              </w:rPr>
              <w:t>404</w:t>
            </w:r>
            <w:r w:rsidRPr="0040799F">
              <w:rPr>
                <w:rFonts w:ascii="Helvetica" w:hAnsi="Helvetica"/>
                <w:lang w:eastAsia="fr-FR"/>
              </w:rPr>
              <w:t> 000€ HT</w:t>
            </w:r>
          </w:p>
        </w:tc>
        <w:tc>
          <w:tcPr>
            <w:tcW w:w="2266" w:type="dxa"/>
          </w:tcPr>
          <w:p w14:paraId="61E3F8C2" w14:textId="77777777" w:rsidR="00521148" w:rsidRPr="0040799F" w:rsidRDefault="00521148" w:rsidP="0040799F">
            <w:pPr>
              <w:jc w:val="center"/>
              <w:rPr>
                <w:rFonts w:ascii="Helvetica" w:hAnsi="Helvetica"/>
                <w:lang w:eastAsia="fr-FR"/>
              </w:rPr>
            </w:pPr>
            <w:r w:rsidRPr="0040799F">
              <w:rPr>
                <w:rFonts w:ascii="Helvetica" w:hAnsi="Helvetica"/>
                <w:lang w:eastAsia="fr-FR"/>
              </w:rPr>
              <w:t>Entre 40 000 € HT</w:t>
            </w:r>
          </w:p>
          <w:p w14:paraId="2FC76E8D" w14:textId="05F8D7FD" w:rsidR="00521148" w:rsidRPr="0040799F" w:rsidRDefault="00521148" w:rsidP="0040799F">
            <w:pPr>
              <w:jc w:val="center"/>
              <w:rPr>
                <w:rFonts w:ascii="Helvetica" w:hAnsi="Helvetica"/>
                <w:lang w:eastAsia="fr-FR"/>
              </w:rPr>
            </w:pPr>
            <w:r w:rsidRPr="0040799F">
              <w:rPr>
                <w:rFonts w:ascii="Helvetica" w:hAnsi="Helvetica"/>
                <w:lang w:eastAsia="fr-FR"/>
              </w:rPr>
              <w:t>(**) et 5 </w:t>
            </w:r>
            <w:r w:rsidR="004B4482">
              <w:rPr>
                <w:rFonts w:ascii="Helvetica" w:hAnsi="Helvetica"/>
                <w:lang w:eastAsia="fr-FR"/>
              </w:rPr>
              <w:t>404</w:t>
            </w:r>
            <w:r w:rsidRPr="0040799F">
              <w:rPr>
                <w:rFonts w:ascii="Helvetica" w:hAnsi="Helvetica"/>
                <w:lang w:eastAsia="fr-FR"/>
              </w:rPr>
              <w:t> 000 € HT</w:t>
            </w:r>
          </w:p>
        </w:tc>
        <w:tc>
          <w:tcPr>
            <w:tcW w:w="2266" w:type="dxa"/>
          </w:tcPr>
          <w:p w14:paraId="10E8E1C8" w14:textId="073B7125" w:rsidR="00320F2F" w:rsidRPr="0040799F" w:rsidRDefault="00521148" w:rsidP="0040799F">
            <w:pPr>
              <w:jc w:val="center"/>
              <w:rPr>
                <w:rFonts w:ascii="Helvetica" w:hAnsi="Helvetica"/>
                <w:lang w:eastAsia="fr-FR"/>
              </w:rPr>
            </w:pPr>
            <w:r w:rsidRPr="0040799F">
              <w:rPr>
                <w:rFonts w:ascii="Helvetica" w:hAnsi="Helvetica"/>
                <w:lang w:eastAsia="fr-FR"/>
              </w:rPr>
              <w:t>En dessous de 40 000 € HT</w:t>
            </w:r>
          </w:p>
        </w:tc>
      </w:tr>
      <w:tr w:rsidR="00503A55" w:rsidRPr="0040799F" w14:paraId="7F39532A" w14:textId="77777777" w:rsidTr="007769EA">
        <w:tc>
          <w:tcPr>
            <w:tcW w:w="2265" w:type="dxa"/>
          </w:tcPr>
          <w:p w14:paraId="618640BD" w14:textId="0E705643" w:rsidR="00503A55" w:rsidRPr="0040799F" w:rsidRDefault="00503A55" w:rsidP="0040799F">
            <w:pPr>
              <w:jc w:val="center"/>
              <w:rPr>
                <w:rFonts w:ascii="Helvetica" w:hAnsi="Helvetica"/>
                <w:lang w:eastAsia="fr-FR"/>
              </w:rPr>
            </w:pPr>
            <w:r w:rsidRPr="0040799F">
              <w:rPr>
                <w:rFonts w:ascii="Helvetica" w:hAnsi="Helvetica"/>
                <w:lang w:eastAsia="fr-FR"/>
              </w:rPr>
              <w:t>Fournitures et Prestations de services</w:t>
            </w:r>
          </w:p>
        </w:tc>
        <w:tc>
          <w:tcPr>
            <w:tcW w:w="2265" w:type="dxa"/>
          </w:tcPr>
          <w:p w14:paraId="766E878C" w14:textId="6C885A9F" w:rsidR="00503A55" w:rsidRPr="0040799F" w:rsidRDefault="00503A55" w:rsidP="0040799F">
            <w:pPr>
              <w:jc w:val="center"/>
              <w:rPr>
                <w:rFonts w:ascii="Helvetica" w:hAnsi="Helvetica"/>
                <w:lang w:eastAsia="fr-FR"/>
              </w:rPr>
            </w:pPr>
            <w:r w:rsidRPr="0040799F">
              <w:rPr>
                <w:rFonts w:ascii="Helvetica" w:hAnsi="Helvetica"/>
                <w:lang w:eastAsia="fr-FR"/>
              </w:rPr>
              <w:t>Supérieur à 21</w:t>
            </w:r>
            <w:r w:rsidR="004B4482">
              <w:rPr>
                <w:rFonts w:ascii="Helvetica" w:hAnsi="Helvetica"/>
                <w:lang w:eastAsia="fr-FR"/>
              </w:rPr>
              <w:t>6</w:t>
            </w:r>
            <w:r w:rsidRPr="0040799F">
              <w:rPr>
                <w:rFonts w:ascii="Helvetica" w:hAnsi="Helvetica"/>
                <w:lang w:eastAsia="fr-FR"/>
              </w:rPr>
              <w:t> 000 € HT</w:t>
            </w:r>
          </w:p>
        </w:tc>
        <w:tc>
          <w:tcPr>
            <w:tcW w:w="2266" w:type="dxa"/>
          </w:tcPr>
          <w:p w14:paraId="4E36B9E6" w14:textId="77777777" w:rsidR="00503A55" w:rsidRPr="0040799F" w:rsidRDefault="00503A55" w:rsidP="0040799F">
            <w:pPr>
              <w:jc w:val="center"/>
              <w:rPr>
                <w:rFonts w:ascii="Helvetica" w:hAnsi="Helvetica"/>
                <w:lang w:eastAsia="fr-FR"/>
              </w:rPr>
            </w:pPr>
            <w:r w:rsidRPr="0040799F">
              <w:rPr>
                <w:rFonts w:ascii="Helvetica" w:hAnsi="Helvetica"/>
                <w:lang w:eastAsia="fr-FR"/>
              </w:rPr>
              <w:t>Entre 40 000 € HT</w:t>
            </w:r>
          </w:p>
          <w:p w14:paraId="0952ED7D" w14:textId="76E68094" w:rsidR="00503A55" w:rsidRPr="0040799F" w:rsidRDefault="00503A55" w:rsidP="0040799F">
            <w:pPr>
              <w:jc w:val="center"/>
              <w:rPr>
                <w:rFonts w:ascii="Helvetica" w:hAnsi="Helvetica"/>
                <w:lang w:eastAsia="fr-FR"/>
              </w:rPr>
            </w:pPr>
            <w:r w:rsidRPr="0040799F">
              <w:rPr>
                <w:rFonts w:ascii="Helvetica" w:hAnsi="Helvetica"/>
                <w:lang w:eastAsia="fr-FR"/>
              </w:rPr>
              <w:t>(**) et 21</w:t>
            </w:r>
            <w:r w:rsidR="004B4482">
              <w:rPr>
                <w:rFonts w:ascii="Helvetica" w:hAnsi="Helvetica"/>
                <w:lang w:eastAsia="fr-FR"/>
              </w:rPr>
              <w:t>6</w:t>
            </w:r>
            <w:r w:rsidRPr="0040799F">
              <w:rPr>
                <w:rFonts w:ascii="Helvetica" w:hAnsi="Helvetica"/>
                <w:lang w:eastAsia="fr-FR"/>
              </w:rPr>
              <w:t> 000 € HT</w:t>
            </w:r>
          </w:p>
        </w:tc>
        <w:tc>
          <w:tcPr>
            <w:tcW w:w="2266" w:type="dxa"/>
          </w:tcPr>
          <w:p w14:paraId="4D6D8FFA" w14:textId="37828B2C" w:rsidR="00503A55" w:rsidRPr="0040799F" w:rsidRDefault="00503A55" w:rsidP="0040799F">
            <w:pPr>
              <w:jc w:val="center"/>
              <w:rPr>
                <w:rFonts w:ascii="Helvetica" w:hAnsi="Helvetica"/>
                <w:lang w:eastAsia="fr-FR"/>
              </w:rPr>
            </w:pPr>
            <w:r w:rsidRPr="0040799F">
              <w:rPr>
                <w:rFonts w:ascii="Helvetica" w:hAnsi="Helvetica"/>
                <w:lang w:eastAsia="fr-FR"/>
              </w:rPr>
              <w:t>En dessous de 40 000 € HT</w:t>
            </w:r>
          </w:p>
        </w:tc>
      </w:tr>
      <w:tr w:rsidR="00503A55" w:rsidRPr="0040799F" w14:paraId="26EA1E4D" w14:textId="77777777" w:rsidTr="007769EA">
        <w:tc>
          <w:tcPr>
            <w:tcW w:w="2265" w:type="dxa"/>
          </w:tcPr>
          <w:p w14:paraId="6B45EC08" w14:textId="77777777" w:rsidR="00DE72F9" w:rsidRDefault="00DE72F9" w:rsidP="0040799F">
            <w:pPr>
              <w:jc w:val="center"/>
              <w:rPr>
                <w:rFonts w:ascii="Helvetica" w:hAnsi="Helvetica"/>
                <w:lang w:eastAsia="fr-FR"/>
              </w:rPr>
            </w:pPr>
          </w:p>
          <w:p w14:paraId="5538814C" w14:textId="2621EF7A" w:rsidR="00503A55" w:rsidRPr="0040799F" w:rsidRDefault="00503A55" w:rsidP="0040799F">
            <w:pPr>
              <w:jc w:val="center"/>
              <w:rPr>
                <w:rFonts w:ascii="Helvetica" w:hAnsi="Helvetica"/>
                <w:lang w:eastAsia="fr-FR"/>
              </w:rPr>
            </w:pPr>
            <w:r w:rsidRPr="0040799F">
              <w:rPr>
                <w:rFonts w:ascii="Helvetica" w:hAnsi="Helvetica"/>
                <w:lang w:eastAsia="fr-FR"/>
              </w:rPr>
              <w:t>Maîtrise d’œuvre</w:t>
            </w:r>
          </w:p>
        </w:tc>
        <w:tc>
          <w:tcPr>
            <w:tcW w:w="2265" w:type="dxa"/>
          </w:tcPr>
          <w:p w14:paraId="73C51101" w14:textId="4ED76BEC" w:rsidR="00503A55" w:rsidRPr="0040799F" w:rsidRDefault="00503A55" w:rsidP="0040799F">
            <w:pPr>
              <w:jc w:val="center"/>
              <w:rPr>
                <w:rFonts w:ascii="Helvetica" w:hAnsi="Helvetica"/>
                <w:lang w:eastAsia="fr-FR"/>
              </w:rPr>
            </w:pPr>
            <w:r w:rsidRPr="0040799F">
              <w:rPr>
                <w:rFonts w:ascii="Helvetica" w:hAnsi="Helvetica"/>
                <w:lang w:eastAsia="fr-FR"/>
              </w:rPr>
              <w:t>Concours d’architecte au-delà de 21</w:t>
            </w:r>
            <w:r w:rsidR="004B4482">
              <w:rPr>
                <w:rFonts w:ascii="Helvetica" w:hAnsi="Helvetica"/>
                <w:lang w:eastAsia="fr-FR"/>
              </w:rPr>
              <w:t>6</w:t>
            </w:r>
            <w:r w:rsidRPr="0040799F">
              <w:rPr>
                <w:rFonts w:ascii="Helvetica" w:hAnsi="Helvetica"/>
                <w:lang w:eastAsia="fr-FR"/>
              </w:rPr>
              <w:t> 000 € HT</w:t>
            </w:r>
          </w:p>
        </w:tc>
        <w:tc>
          <w:tcPr>
            <w:tcW w:w="2266" w:type="dxa"/>
          </w:tcPr>
          <w:p w14:paraId="3087ADA3" w14:textId="77777777" w:rsidR="00503A55" w:rsidRPr="0040799F" w:rsidRDefault="00503A55" w:rsidP="0040799F">
            <w:pPr>
              <w:jc w:val="center"/>
              <w:rPr>
                <w:rFonts w:ascii="Helvetica" w:hAnsi="Helvetica"/>
                <w:lang w:eastAsia="fr-FR"/>
              </w:rPr>
            </w:pPr>
            <w:r w:rsidRPr="0040799F">
              <w:rPr>
                <w:rFonts w:ascii="Helvetica" w:hAnsi="Helvetica"/>
                <w:lang w:eastAsia="fr-FR"/>
              </w:rPr>
              <w:t>Entre 40 000 € HT</w:t>
            </w:r>
          </w:p>
          <w:p w14:paraId="6A2A4FBE" w14:textId="6B0F6A45" w:rsidR="00503A55" w:rsidRPr="0040799F" w:rsidRDefault="00503A55" w:rsidP="0040799F">
            <w:pPr>
              <w:jc w:val="center"/>
              <w:rPr>
                <w:rFonts w:ascii="Helvetica" w:hAnsi="Helvetica"/>
                <w:lang w:eastAsia="fr-FR"/>
              </w:rPr>
            </w:pPr>
            <w:r w:rsidRPr="0040799F">
              <w:rPr>
                <w:rFonts w:ascii="Helvetica" w:hAnsi="Helvetica"/>
                <w:lang w:eastAsia="fr-FR"/>
              </w:rPr>
              <w:t>(**) et 21</w:t>
            </w:r>
            <w:r w:rsidR="004B4482">
              <w:rPr>
                <w:rFonts w:ascii="Helvetica" w:hAnsi="Helvetica"/>
                <w:lang w:eastAsia="fr-FR"/>
              </w:rPr>
              <w:t>6</w:t>
            </w:r>
            <w:r w:rsidRPr="0040799F">
              <w:rPr>
                <w:rFonts w:ascii="Helvetica" w:hAnsi="Helvetica"/>
                <w:lang w:eastAsia="fr-FR"/>
              </w:rPr>
              <w:t> 000 € HT</w:t>
            </w:r>
          </w:p>
        </w:tc>
        <w:tc>
          <w:tcPr>
            <w:tcW w:w="2266" w:type="dxa"/>
          </w:tcPr>
          <w:p w14:paraId="744219F1" w14:textId="3F872426" w:rsidR="00503A55" w:rsidRPr="0040799F" w:rsidRDefault="00503A55" w:rsidP="0040799F">
            <w:pPr>
              <w:jc w:val="center"/>
              <w:rPr>
                <w:rFonts w:ascii="Helvetica" w:hAnsi="Helvetica"/>
                <w:lang w:eastAsia="fr-FR"/>
              </w:rPr>
            </w:pPr>
            <w:r w:rsidRPr="0040799F">
              <w:rPr>
                <w:rFonts w:ascii="Helvetica" w:hAnsi="Helvetica"/>
                <w:lang w:eastAsia="fr-FR"/>
              </w:rPr>
              <w:t>En dessous de 40 000 € HT</w:t>
            </w:r>
          </w:p>
        </w:tc>
      </w:tr>
    </w:tbl>
    <w:p w14:paraId="37A73410" w14:textId="77777777" w:rsidR="007769EA" w:rsidRDefault="007769EA" w:rsidP="003B4647">
      <w:pPr>
        <w:rPr>
          <w:lang w:eastAsia="fr-FR"/>
        </w:rPr>
      </w:pPr>
    </w:p>
    <w:p w14:paraId="5DBA0CE2" w14:textId="2BA98C3F" w:rsidR="003B4647" w:rsidRPr="005268C6" w:rsidRDefault="003B4647" w:rsidP="00E807B0">
      <w:pPr>
        <w:jc w:val="both"/>
        <w:rPr>
          <w:rFonts w:ascii="Helvetica" w:hAnsi="Helvetica"/>
          <w:lang w:eastAsia="fr-FR"/>
        </w:rPr>
      </w:pPr>
      <w:r>
        <w:rPr>
          <w:lang w:eastAsia="fr-FR"/>
        </w:rPr>
        <w:t xml:space="preserve">(*) </w:t>
      </w:r>
      <w:r w:rsidRPr="005268C6">
        <w:rPr>
          <w:rFonts w:ascii="Helvetica" w:hAnsi="Helvetica"/>
          <w:lang w:eastAsia="fr-FR"/>
        </w:rPr>
        <w:t xml:space="preserve">Ces seuils s’apprécient par rapport à une estimation raisonnable, et sur la totalité du marché (c’est-à-dire que si le marché dure plusieurs années, il faudra additionner l’estimation sur l’ensemble de ces années), et pour l’ensemble de prestations de caractéristiques comparables pour la collectivité. </w:t>
      </w:r>
    </w:p>
    <w:p w14:paraId="41E91B4F" w14:textId="45C61EBB" w:rsidR="00026D77" w:rsidRPr="005268C6" w:rsidRDefault="00026D77" w:rsidP="00E807B0">
      <w:pPr>
        <w:jc w:val="both"/>
        <w:rPr>
          <w:rFonts w:ascii="Helvetica" w:hAnsi="Helvetica"/>
          <w:lang w:eastAsia="fr-FR"/>
        </w:rPr>
      </w:pPr>
      <w:r w:rsidRPr="005268C6">
        <w:rPr>
          <w:rFonts w:ascii="Helvetica" w:hAnsi="Helvetica"/>
          <w:lang w:eastAsia="fr-FR"/>
        </w:rPr>
        <w:t xml:space="preserve">(**) A titre provisoire et dérogatoire, un seuil de 100 000 € HT a été fixé par décret. Afin d’être prudent, nous conserverons ce seuil de 40 000 € HT. </w:t>
      </w:r>
    </w:p>
    <w:p w14:paraId="04A46335" w14:textId="77777777" w:rsidR="003E4B43" w:rsidRDefault="003E4B43" w:rsidP="002748A3">
      <w:pPr>
        <w:rPr>
          <w:rFonts w:ascii="Helvetica" w:hAnsi="Helvetica"/>
          <w:b/>
          <w:color w:val="00B0F0"/>
          <w:u w:val="single"/>
          <w:lang w:eastAsia="fr-FR"/>
        </w:rPr>
      </w:pPr>
    </w:p>
    <w:p w14:paraId="5B0A37BD" w14:textId="712A73AB" w:rsidR="002748A3" w:rsidRPr="007769EA" w:rsidRDefault="002748A3" w:rsidP="002748A3">
      <w:pPr>
        <w:rPr>
          <w:rFonts w:ascii="Helvetica" w:hAnsi="Helvetica"/>
          <w:b/>
          <w:color w:val="00B0F0"/>
          <w:lang w:eastAsia="fr-FR"/>
        </w:rPr>
      </w:pPr>
      <w:r w:rsidRPr="007769EA">
        <w:rPr>
          <w:rFonts w:ascii="Helvetica" w:hAnsi="Helvetica"/>
          <w:b/>
          <w:color w:val="00B0F0"/>
          <w:u w:val="single"/>
          <w:lang w:eastAsia="fr-FR"/>
        </w:rPr>
        <w:t>Les seuils légaux de publication</w:t>
      </w:r>
      <w:r w:rsidRPr="007769EA">
        <w:rPr>
          <w:rFonts w:ascii="Helvetica" w:hAnsi="Helvetica"/>
          <w:b/>
          <w:color w:val="00B0F0"/>
          <w:lang w:eastAsia="fr-FR"/>
        </w:rPr>
        <w:t xml:space="preserve"> : </w:t>
      </w:r>
    </w:p>
    <w:p w14:paraId="1FEE4A10" w14:textId="423F5D5F" w:rsidR="002748A3" w:rsidRPr="005268C6" w:rsidRDefault="002748A3" w:rsidP="00E807B0">
      <w:pPr>
        <w:jc w:val="both"/>
        <w:rPr>
          <w:rFonts w:ascii="Helvetica" w:hAnsi="Helvetica"/>
          <w:lang w:eastAsia="fr-FR"/>
        </w:rPr>
      </w:pPr>
      <w:r w:rsidRPr="005268C6">
        <w:rPr>
          <w:rFonts w:ascii="Helvetica" w:hAnsi="Helvetica"/>
          <w:lang w:eastAsia="fr-FR"/>
        </w:rPr>
        <w:t xml:space="preserve">Il est impératif de publier : </w:t>
      </w:r>
    </w:p>
    <w:p w14:paraId="22AF82F3" w14:textId="5A4E5690" w:rsidR="002748A3" w:rsidRPr="005268C6" w:rsidRDefault="002748A3" w:rsidP="00E807B0">
      <w:pPr>
        <w:jc w:val="both"/>
        <w:rPr>
          <w:rFonts w:ascii="Helvetica" w:hAnsi="Helvetica"/>
          <w:lang w:eastAsia="fr-FR"/>
        </w:rPr>
      </w:pPr>
      <w:r w:rsidRPr="005268C6">
        <w:rPr>
          <w:rFonts w:ascii="Helvetica" w:hAnsi="Helvetica"/>
          <w:lang w:eastAsia="fr-FR"/>
        </w:rPr>
        <w:t>- Appel d’offres </w:t>
      </w:r>
      <w:r w:rsidR="004B4482">
        <w:rPr>
          <w:rFonts w:ascii="Helvetica" w:hAnsi="Helvetica"/>
          <w:lang w:eastAsia="fr-FR"/>
        </w:rPr>
        <w:t xml:space="preserve">(216 000 € HT) </w:t>
      </w:r>
      <w:r w:rsidRPr="005268C6">
        <w:rPr>
          <w:rFonts w:ascii="Helvetica" w:hAnsi="Helvetica"/>
          <w:lang w:eastAsia="fr-FR"/>
        </w:rPr>
        <w:t>: Journal officiel de l’union européenne + 1 journal local + profil acheteur (territoires numériques).</w:t>
      </w:r>
    </w:p>
    <w:p w14:paraId="40D85C4F" w14:textId="70AEF7C1" w:rsidR="002748A3" w:rsidRPr="005268C6" w:rsidRDefault="002748A3" w:rsidP="00E807B0">
      <w:pPr>
        <w:jc w:val="both"/>
        <w:rPr>
          <w:rFonts w:ascii="Helvetica" w:hAnsi="Helvetica"/>
          <w:lang w:eastAsia="fr-FR"/>
        </w:rPr>
      </w:pPr>
      <w:r w:rsidRPr="005268C6">
        <w:rPr>
          <w:rFonts w:ascii="Helvetica" w:hAnsi="Helvetica"/>
          <w:lang w:eastAsia="fr-FR"/>
        </w:rPr>
        <w:t xml:space="preserve">- Marché à procédure adaptée : 1 journal local si supérieur à 90 000 € HT + profil acheteur (territoires numériques), entre 40 000 € HT et 90 000 € HT le profil acheteur est suffisant. </w:t>
      </w:r>
    </w:p>
    <w:p w14:paraId="43CD8B55" w14:textId="700FA33C" w:rsidR="003338CD" w:rsidRPr="005268C6" w:rsidRDefault="003338CD" w:rsidP="00E807B0">
      <w:pPr>
        <w:jc w:val="both"/>
        <w:rPr>
          <w:rFonts w:ascii="Helvetica" w:hAnsi="Helvetica"/>
          <w:lang w:eastAsia="fr-FR"/>
        </w:rPr>
      </w:pPr>
      <w:r w:rsidRPr="005268C6">
        <w:rPr>
          <w:rFonts w:ascii="Helvetica" w:hAnsi="Helvetica"/>
          <w:lang w:eastAsia="fr-FR"/>
        </w:rPr>
        <w:t xml:space="preserve">- Marché libre : à l’initiative de la collectivité : profil acheteur souvent, et envoi d’information à d’éventuels candidats. </w:t>
      </w:r>
      <w:r w:rsidR="002976B9">
        <w:rPr>
          <w:rFonts w:ascii="Helvetica" w:hAnsi="Helvetica"/>
          <w:lang w:eastAsia="fr-FR"/>
        </w:rPr>
        <w:t xml:space="preserve">A compter de 25 000 € HT, il est conseillé de demander au moins 3 devis, et d’établir ensuite un acte d’engagement valant marché. </w:t>
      </w:r>
    </w:p>
    <w:p w14:paraId="62D46B64" w14:textId="77777777" w:rsidR="00C860ED" w:rsidRDefault="00C860ED" w:rsidP="00C860ED">
      <w:pPr>
        <w:spacing w:after="0" w:line="240" w:lineRule="auto"/>
        <w:jc w:val="both"/>
        <w:rPr>
          <w:rFonts w:ascii="Calibri" w:eastAsia="Calibri" w:hAnsi="Calibri" w:cs="Times New Roman"/>
          <w:b/>
          <w:sz w:val="24"/>
          <w:szCs w:val="24"/>
        </w:rPr>
      </w:pPr>
    </w:p>
    <w:p w14:paraId="30C3C0DC" w14:textId="77777777" w:rsidR="00690A82" w:rsidRDefault="00690A82" w:rsidP="00690A82">
      <w:pPr>
        <w:rPr>
          <w:lang w:eastAsia="fr-FR"/>
        </w:rPr>
      </w:pPr>
    </w:p>
    <w:p w14:paraId="2563C6FB" w14:textId="77777777" w:rsidR="002A7D3F" w:rsidRDefault="002A7D3F" w:rsidP="002A7D3F">
      <w:pPr>
        <w:pStyle w:val="En-ttedetabledesmatires"/>
        <w:rPr>
          <w:lang w:eastAsia="fr-FR"/>
        </w:rPr>
      </w:pPr>
    </w:p>
    <w:sectPr w:rsidR="002A7D3F" w:rsidSect="00F87C14">
      <w:headerReference w:type="default" r:id="rId8"/>
      <w:headerReference w:type="first" r:id="rId9"/>
      <w:pgSz w:w="11906" w:h="16838"/>
      <w:pgMar w:top="1843" w:right="1417" w:bottom="1417" w:left="1417" w:header="680" w:footer="204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8320D" w14:textId="77777777" w:rsidR="00CE2E90" w:rsidRDefault="00CE2E90" w:rsidP="000A1272">
      <w:pPr>
        <w:spacing w:after="0" w:line="240" w:lineRule="auto"/>
      </w:pPr>
      <w:r>
        <w:separator/>
      </w:r>
    </w:p>
  </w:endnote>
  <w:endnote w:type="continuationSeparator" w:id="0">
    <w:p w14:paraId="647EDE17" w14:textId="77777777" w:rsidR="00CE2E90" w:rsidRDefault="00CE2E90" w:rsidP="000A1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Omnes SemiCond Medium">
    <w:altName w:val="Arial"/>
    <w:panose1 w:val="00000000000000000000"/>
    <w:charset w:val="00"/>
    <w:family w:val="modern"/>
    <w:notTrueType/>
    <w:pitch w:val="variable"/>
    <w:sig w:usb0="00000001"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9FBCC" w14:textId="77777777" w:rsidR="00CE2E90" w:rsidRDefault="00CE2E90" w:rsidP="000A1272">
      <w:pPr>
        <w:spacing w:after="0" w:line="240" w:lineRule="auto"/>
      </w:pPr>
      <w:r>
        <w:separator/>
      </w:r>
    </w:p>
  </w:footnote>
  <w:footnote w:type="continuationSeparator" w:id="0">
    <w:p w14:paraId="1AD1F1C6" w14:textId="77777777" w:rsidR="00CE2E90" w:rsidRDefault="00CE2E90" w:rsidP="000A12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E0CFC" w14:textId="38530840" w:rsidR="001B2C61" w:rsidRDefault="001B2C61" w:rsidP="00E36756">
    <w:pPr>
      <w:pStyle w:val="En-tte"/>
      <w:tabs>
        <w:tab w:val="clear" w:pos="4536"/>
        <w:tab w:val="clear" w:pos="9072"/>
        <w:tab w:val="left" w:pos="6165"/>
      </w:tabs>
    </w:pPr>
    <w:r>
      <w:rPr>
        <w:noProof/>
        <w:lang w:eastAsia="fr-FR"/>
      </w:rPr>
      <w:drawing>
        <wp:anchor distT="0" distB="0" distL="114300" distR="114300" simplePos="0" relativeHeight="251661312" behindDoc="1" locked="0" layoutInCell="1" allowOverlap="1" wp14:anchorId="64705078" wp14:editId="5742BDB3">
          <wp:simplePos x="0" y="0"/>
          <wp:positionH relativeFrom="page">
            <wp:align>right</wp:align>
          </wp:positionH>
          <wp:positionV relativeFrom="paragraph">
            <wp:posOffset>-436245</wp:posOffset>
          </wp:positionV>
          <wp:extent cx="7591317" cy="10677525"/>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a:extLst>
                      <a:ext uri="{28A0092B-C50C-407E-A947-70E740481C1C}">
                        <a14:useLocalDpi xmlns:a14="http://schemas.microsoft.com/office/drawing/2010/main" val="0"/>
                      </a:ext>
                    </a:extLst>
                  </a:blip>
                  <a:stretch>
                    <a:fillRect/>
                  </a:stretch>
                </pic:blipFill>
                <pic:spPr>
                  <a:xfrm>
                    <a:off x="0" y="0"/>
                    <a:ext cx="7608836" cy="10702167"/>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59264" behindDoc="1" locked="0" layoutInCell="1" allowOverlap="1" wp14:anchorId="3E031153" wp14:editId="64E0BB12">
          <wp:simplePos x="0" y="0"/>
          <wp:positionH relativeFrom="column">
            <wp:posOffset>-718820</wp:posOffset>
          </wp:positionH>
          <wp:positionV relativeFrom="paragraph">
            <wp:posOffset>-278130</wp:posOffset>
          </wp:positionV>
          <wp:extent cx="1076530" cy="884356"/>
          <wp:effectExtent l="0" t="0" r="0" b="0"/>
          <wp:wrapNone/>
          <wp:docPr id="38" name="Image 38" descr="H:\CC BLM\CHARTE GRAPHIQUE\CHARTE GRAPHIQUE ITI\1_CHARTE\ComCom\BLM_CC_quad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CC BLM\CHARTE GRAPHIQUE\CHARTE GRAPHIQUE ITI\1_CHARTE\ComCom\BLM_CC_quadri.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76530" cy="884356"/>
                  </a:xfrm>
                  <a:prstGeom prst="rect">
                    <a:avLst/>
                  </a:prstGeom>
                  <a:noFill/>
                  <a:ln>
                    <a:noFill/>
                  </a:ln>
                </pic:spPr>
              </pic:pic>
            </a:graphicData>
          </a:graphic>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55BBF" w14:textId="77777777" w:rsidR="001B2C61" w:rsidRDefault="001B2C61">
    <w:pPr>
      <w:pStyle w:val="En-tte"/>
    </w:pPr>
    <w:r>
      <w:rPr>
        <w:noProof/>
        <w:lang w:eastAsia="fr-FR"/>
      </w:rPr>
      <w:drawing>
        <wp:anchor distT="0" distB="0" distL="114300" distR="114300" simplePos="0" relativeHeight="251660288" behindDoc="1" locked="0" layoutInCell="1" allowOverlap="1" wp14:anchorId="551CD7BE" wp14:editId="59D94891">
          <wp:simplePos x="902525" y="427512"/>
          <wp:positionH relativeFrom="page">
            <wp:align>center</wp:align>
          </wp:positionH>
          <wp:positionV relativeFrom="page">
            <wp:align>center</wp:align>
          </wp:positionV>
          <wp:extent cx="7579605" cy="10720800"/>
          <wp:effectExtent l="0" t="0" r="2540" b="444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7579605" cy="10720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546E"/>
    <w:multiLevelType w:val="hybridMultilevel"/>
    <w:tmpl w:val="E28248BE"/>
    <w:lvl w:ilvl="0" w:tplc="33D002C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CCC27AC"/>
    <w:multiLevelType w:val="hybridMultilevel"/>
    <w:tmpl w:val="382AF13E"/>
    <w:lvl w:ilvl="0" w:tplc="EC0070DC">
      <w:numFmt w:val="bullet"/>
      <w:lvlText w:val="-"/>
      <w:lvlJc w:val="left"/>
      <w:pPr>
        <w:ind w:left="1776" w:hanging="360"/>
      </w:pPr>
      <w:rPr>
        <w:rFonts w:ascii="Courier New" w:eastAsia="Times New Roman" w:hAnsi="Courier New" w:cs="Courier New" w:hint="default"/>
      </w:rPr>
    </w:lvl>
    <w:lvl w:ilvl="1" w:tplc="040C0003">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 w15:restartNumberingAfterBreak="0">
    <w:nsid w:val="4C94189F"/>
    <w:multiLevelType w:val="hybridMultilevel"/>
    <w:tmpl w:val="860ACC1E"/>
    <w:lvl w:ilvl="0" w:tplc="AEFC6E8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83718177">
    <w:abstractNumId w:val="2"/>
  </w:num>
  <w:num w:numId="2" w16cid:durableId="1597397959">
    <w:abstractNumId w:val="1"/>
  </w:num>
  <w:num w:numId="3" w16cid:durableId="66535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272"/>
    <w:rsid w:val="0000486E"/>
    <w:rsid w:val="00005863"/>
    <w:rsid w:val="00013A09"/>
    <w:rsid w:val="00017BBE"/>
    <w:rsid w:val="00021D6F"/>
    <w:rsid w:val="00021E44"/>
    <w:rsid w:val="000240C1"/>
    <w:rsid w:val="000245ED"/>
    <w:rsid w:val="00026D77"/>
    <w:rsid w:val="0002702C"/>
    <w:rsid w:val="0002747D"/>
    <w:rsid w:val="00035407"/>
    <w:rsid w:val="00036740"/>
    <w:rsid w:val="00046944"/>
    <w:rsid w:val="00046C35"/>
    <w:rsid w:val="000636E8"/>
    <w:rsid w:val="000641F6"/>
    <w:rsid w:val="000655E7"/>
    <w:rsid w:val="00072531"/>
    <w:rsid w:val="0007512D"/>
    <w:rsid w:val="000760B1"/>
    <w:rsid w:val="0008674D"/>
    <w:rsid w:val="00090679"/>
    <w:rsid w:val="000916E4"/>
    <w:rsid w:val="0009199F"/>
    <w:rsid w:val="00093855"/>
    <w:rsid w:val="000A0680"/>
    <w:rsid w:val="000A1272"/>
    <w:rsid w:val="000B0E06"/>
    <w:rsid w:val="000B2532"/>
    <w:rsid w:val="000C150F"/>
    <w:rsid w:val="000D47D5"/>
    <w:rsid w:val="000D4AE1"/>
    <w:rsid w:val="000D54EE"/>
    <w:rsid w:val="000E6B3A"/>
    <w:rsid w:val="000F1B34"/>
    <w:rsid w:val="000F3D38"/>
    <w:rsid w:val="000F43DB"/>
    <w:rsid w:val="000F767A"/>
    <w:rsid w:val="00107383"/>
    <w:rsid w:val="00124AC4"/>
    <w:rsid w:val="00124BB7"/>
    <w:rsid w:val="0012627F"/>
    <w:rsid w:val="00130CE3"/>
    <w:rsid w:val="00134A74"/>
    <w:rsid w:val="00141563"/>
    <w:rsid w:val="00143391"/>
    <w:rsid w:val="0014431E"/>
    <w:rsid w:val="001473BF"/>
    <w:rsid w:val="00153BAA"/>
    <w:rsid w:val="001540DF"/>
    <w:rsid w:val="0015438A"/>
    <w:rsid w:val="00157BED"/>
    <w:rsid w:val="00161A6B"/>
    <w:rsid w:val="0016239F"/>
    <w:rsid w:val="00162494"/>
    <w:rsid w:val="00163528"/>
    <w:rsid w:val="00167062"/>
    <w:rsid w:val="001735CC"/>
    <w:rsid w:val="00174A9A"/>
    <w:rsid w:val="00183234"/>
    <w:rsid w:val="00191322"/>
    <w:rsid w:val="00193657"/>
    <w:rsid w:val="00193EF4"/>
    <w:rsid w:val="00197C38"/>
    <w:rsid w:val="001A5AF2"/>
    <w:rsid w:val="001B072B"/>
    <w:rsid w:val="001B1348"/>
    <w:rsid w:val="001B2C61"/>
    <w:rsid w:val="001B2D3C"/>
    <w:rsid w:val="001B2FE7"/>
    <w:rsid w:val="001B5BAD"/>
    <w:rsid w:val="001C1EDA"/>
    <w:rsid w:val="001C2A0D"/>
    <w:rsid w:val="001C2F23"/>
    <w:rsid w:val="001C4C7B"/>
    <w:rsid w:val="001E2AF7"/>
    <w:rsid w:val="001E305F"/>
    <w:rsid w:val="001F502A"/>
    <w:rsid w:val="001F63C4"/>
    <w:rsid w:val="001F7839"/>
    <w:rsid w:val="0020242C"/>
    <w:rsid w:val="002069EE"/>
    <w:rsid w:val="002106E1"/>
    <w:rsid w:val="00210E09"/>
    <w:rsid w:val="00231862"/>
    <w:rsid w:val="0023479A"/>
    <w:rsid w:val="00236693"/>
    <w:rsid w:val="00241CC7"/>
    <w:rsid w:val="0024488E"/>
    <w:rsid w:val="002522DE"/>
    <w:rsid w:val="002529C8"/>
    <w:rsid w:val="0025309E"/>
    <w:rsid w:val="00257D36"/>
    <w:rsid w:val="002748A3"/>
    <w:rsid w:val="00274913"/>
    <w:rsid w:val="002751B7"/>
    <w:rsid w:val="00277156"/>
    <w:rsid w:val="002811C2"/>
    <w:rsid w:val="00282CAB"/>
    <w:rsid w:val="00283C1C"/>
    <w:rsid w:val="00285E87"/>
    <w:rsid w:val="00291729"/>
    <w:rsid w:val="00294D08"/>
    <w:rsid w:val="00294EA3"/>
    <w:rsid w:val="0029610F"/>
    <w:rsid w:val="002976B9"/>
    <w:rsid w:val="00297A30"/>
    <w:rsid w:val="00297E46"/>
    <w:rsid w:val="002A3244"/>
    <w:rsid w:val="002A7D3F"/>
    <w:rsid w:val="002B0A74"/>
    <w:rsid w:val="002B2BEB"/>
    <w:rsid w:val="002B4622"/>
    <w:rsid w:val="002B6B8E"/>
    <w:rsid w:val="002C1DB7"/>
    <w:rsid w:val="002C315A"/>
    <w:rsid w:val="002C6CD6"/>
    <w:rsid w:val="002D0BE3"/>
    <w:rsid w:val="002E7165"/>
    <w:rsid w:val="002E7CF0"/>
    <w:rsid w:val="002F26C2"/>
    <w:rsid w:val="002F4BCE"/>
    <w:rsid w:val="00304290"/>
    <w:rsid w:val="0031622F"/>
    <w:rsid w:val="00320F2F"/>
    <w:rsid w:val="00325670"/>
    <w:rsid w:val="00325C78"/>
    <w:rsid w:val="00327530"/>
    <w:rsid w:val="003338CD"/>
    <w:rsid w:val="00336CA3"/>
    <w:rsid w:val="0033782B"/>
    <w:rsid w:val="00344A39"/>
    <w:rsid w:val="00347611"/>
    <w:rsid w:val="00362184"/>
    <w:rsid w:val="003622DD"/>
    <w:rsid w:val="00362483"/>
    <w:rsid w:val="003713E1"/>
    <w:rsid w:val="003729E0"/>
    <w:rsid w:val="003732CC"/>
    <w:rsid w:val="00376DBA"/>
    <w:rsid w:val="003770B6"/>
    <w:rsid w:val="00386BA5"/>
    <w:rsid w:val="0039097D"/>
    <w:rsid w:val="003921C6"/>
    <w:rsid w:val="00392254"/>
    <w:rsid w:val="003936F3"/>
    <w:rsid w:val="00397BE8"/>
    <w:rsid w:val="003A3C4B"/>
    <w:rsid w:val="003B06EC"/>
    <w:rsid w:val="003B4647"/>
    <w:rsid w:val="003B55EE"/>
    <w:rsid w:val="003B5A9A"/>
    <w:rsid w:val="003B5B13"/>
    <w:rsid w:val="003C0250"/>
    <w:rsid w:val="003C2BFD"/>
    <w:rsid w:val="003D1DC3"/>
    <w:rsid w:val="003D29ED"/>
    <w:rsid w:val="003D2D9E"/>
    <w:rsid w:val="003D3583"/>
    <w:rsid w:val="003E4B43"/>
    <w:rsid w:val="003F0D77"/>
    <w:rsid w:val="003F4100"/>
    <w:rsid w:val="003F5E26"/>
    <w:rsid w:val="003F65B9"/>
    <w:rsid w:val="004030B7"/>
    <w:rsid w:val="0040441D"/>
    <w:rsid w:val="0040799F"/>
    <w:rsid w:val="00413441"/>
    <w:rsid w:val="00423180"/>
    <w:rsid w:val="00425547"/>
    <w:rsid w:val="00427FA5"/>
    <w:rsid w:val="00436B28"/>
    <w:rsid w:val="00442875"/>
    <w:rsid w:val="00446AB9"/>
    <w:rsid w:val="004508ED"/>
    <w:rsid w:val="00453BA7"/>
    <w:rsid w:val="004571C2"/>
    <w:rsid w:val="004623DB"/>
    <w:rsid w:val="004634F6"/>
    <w:rsid w:val="00467B38"/>
    <w:rsid w:val="004746AB"/>
    <w:rsid w:val="004904AF"/>
    <w:rsid w:val="0049190F"/>
    <w:rsid w:val="004B34A1"/>
    <w:rsid w:val="004B4482"/>
    <w:rsid w:val="004B69E7"/>
    <w:rsid w:val="004B71E8"/>
    <w:rsid w:val="004C4104"/>
    <w:rsid w:val="004C4F47"/>
    <w:rsid w:val="004C6636"/>
    <w:rsid w:val="004C764B"/>
    <w:rsid w:val="004D1973"/>
    <w:rsid w:val="004D1A71"/>
    <w:rsid w:val="004D5189"/>
    <w:rsid w:val="004D69B8"/>
    <w:rsid w:val="004D7283"/>
    <w:rsid w:val="004E369F"/>
    <w:rsid w:val="004E43A3"/>
    <w:rsid w:val="004E4812"/>
    <w:rsid w:val="004E4B98"/>
    <w:rsid w:val="004E6598"/>
    <w:rsid w:val="004E6992"/>
    <w:rsid w:val="004F010F"/>
    <w:rsid w:val="004F6428"/>
    <w:rsid w:val="00501332"/>
    <w:rsid w:val="00503A55"/>
    <w:rsid w:val="00513605"/>
    <w:rsid w:val="00513901"/>
    <w:rsid w:val="00513B4E"/>
    <w:rsid w:val="00521148"/>
    <w:rsid w:val="005268C6"/>
    <w:rsid w:val="00531EA6"/>
    <w:rsid w:val="00534E7C"/>
    <w:rsid w:val="00535628"/>
    <w:rsid w:val="00540378"/>
    <w:rsid w:val="00540662"/>
    <w:rsid w:val="00545296"/>
    <w:rsid w:val="00547323"/>
    <w:rsid w:val="00556548"/>
    <w:rsid w:val="00556AB5"/>
    <w:rsid w:val="0057067C"/>
    <w:rsid w:val="00571E4A"/>
    <w:rsid w:val="005773F6"/>
    <w:rsid w:val="0058203D"/>
    <w:rsid w:val="00585866"/>
    <w:rsid w:val="00591E27"/>
    <w:rsid w:val="005928E6"/>
    <w:rsid w:val="005944C4"/>
    <w:rsid w:val="005A1777"/>
    <w:rsid w:val="005C48C3"/>
    <w:rsid w:val="005C6651"/>
    <w:rsid w:val="005D03E6"/>
    <w:rsid w:val="005D7F9D"/>
    <w:rsid w:val="005E056C"/>
    <w:rsid w:val="005E6A0D"/>
    <w:rsid w:val="005F6662"/>
    <w:rsid w:val="006003C4"/>
    <w:rsid w:val="006101C1"/>
    <w:rsid w:val="006104D7"/>
    <w:rsid w:val="0061139C"/>
    <w:rsid w:val="0061657A"/>
    <w:rsid w:val="00617D92"/>
    <w:rsid w:val="00621DA8"/>
    <w:rsid w:val="00626D6F"/>
    <w:rsid w:val="00640946"/>
    <w:rsid w:val="0064365A"/>
    <w:rsid w:val="00645171"/>
    <w:rsid w:val="0064705C"/>
    <w:rsid w:val="006501CE"/>
    <w:rsid w:val="00651B19"/>
    <w:rsid w:val="00653DD4"/>
    <w:rsid w:val="006551DF"/>
    <w:rsid w:val="00656B9A"/>
    <w:rsid w:val="006573A5"/>
    <w:rsid w:val="00657667"/>
    <w:rsid w:val="00667327"/>
    <w:rsid w:val="00670BC6"/>
    <w:rsid w:val="00676397"/>
    <w:rsid w:val="00676B04"/>
    <w:rsid w:val="0068024A"/>
    <w:rsid w:val="0068108E"/>
    <w:rsid w:val="00687EA4"/>
    <w:rsid w:val="00690A82"/>
    <w:rsid w:val="006A2B7D"/>
    <w:rsid w:val="006A5CF4"/>
    <w:rsid w:val="006B07B3"/>
    <w:rsid w:val="006B1CBB"/>
    <w:rsid w:val="006B2171"/>
    <w:rsid w:val="006B4F22"/>
    <w:rsid w:val="006B576A"/>
    <w:rsid w:val="006C11CD"/>
    <w:rsid w:val="006C3FA7"/>
    <w:rsid w:val="006C4D6D"/>
    <w:rsid w:val="006C777C"/>
    <w:rsid w:val="006D45EF"/>
    <w:rsid w:val="006D690B"/>
    <w:rsid w:val="006D737D"/>
    <w:rsid w:val="006E4704"/>
    <w:rsid w:val="006E7362"/>
    <w:rsid w:val="006F53F1"/>
    <w:rsid w:val="00710D5B"/>
    <w:rsid w:val="007147A9"/>
    <w:rsid w:val="00714CD4"/>
    <w:rsid w:val="00717318"/>
    <w:rsid w:val="00717B77"/>
    <w:rsid w:val="00717DA2"/>
    <w:rsid w:val="007200AB"/>
    <w:rsid w:val="00726900"/>
    <w:rsid w:val="0073221D"/>
    <w:rsid w:val="00733C0F"/>
    <w:rsid w:val="007367AE"/>
    <w:rsid w:val="007416DE"/>
    <w:rsid w:val="00746C82"/>
    <w:rsid w:val="007501BD"/>
    <w:rsid w:val="00750F57"/>
    <w:rsid w:val="00752236"/>
    <w:rsid w:val="00754558"/>
    <w:rsid w:val="00756CC9"/>
    <w:rsid w:val="007612FF"/>
    <w:rsid w:val="00763C05"/>
    <w:rsid w:val="00767144"/>
    <w:rsid w:val="007719EB"/>
    <w:rsid w:val="00772C38"/>
    <w:rsid w:val="0077551E"/>
    <w:rsid w:val="00775FB8"/>
    <w:rsid w:val="007769EA"/>
    <w:rsid w:val="00780E75"/>
    <w:rsid w:val="00787546"/>
    <w:rsid w:val="007941F7"/>
    <w:rsid w:val="007965C2"/>
    <w:rsid w:val="00796940"/>
    <w:rsid w:val="007A2DE0"/>
    <w:rsid w:val="007A4647"/>
    <w:rsid w:val="007B00B0"/>
    <w:rsid w:val="007B7A5D"/>
    <w:rsid w:val="007C1C83"/>
    <w:rsid w:val="007C27AD"/>
    <w:rsid w:val="007D076C"/>
    <w:rsid w:val="007D20EB"/>
    <w:rsid w:val="007D4DC0"/>
    <w:rsid w:val="007D613B"/>
    <w:rsid w:val="007D7C22"/>
    <w:rsid w:val="007E6780"/>
    <w:rsid w:val="007E7327"/>
    <w:rsid w:val="007F0506"/>
    <w:rsid w:val="007F166D"/>
    <w:rsid w:val="007F3248"/>
    <w:rsid w:val="007F482E"/>
    <w:rsid w:val="007F4BE5"/>
    <w:rsid w:val="007F7352"/>
    <w:rsid w:val="0080121A"/>
    <w:rsid w:val="00802BC3"/>
    <w:rsid w:val="0080737B"/>
    <w:rsid w:val="00817F67"/>
    <w:rsid w:val="00823201"/>
    <w:rsid w:val="0082579A"/>
    <w:rsid w:val="008324A7"/>
    <w:rsid w:val="00835ECB"/>
    <w:rsid w:val="0083785C"/>
    <w:rsid w:val="00852B56"/>
    <w:rsid w:val="00856E16"/>
    <w:rsid w:val="00857FA4"/>
    <w:rsid w:val="00862CA6"/>
    <w:rsid w:val="00865127"/>
    <w:rsid w:val="008665BD"/>
    <w:rsid w:val="00867446"/>
    <w:rsid w:val="00867515"/>
    <w:rsid w:val="0087619A"/>
    <w:rsid w:val="008835C8"/>
    <w:rsid w:val="00887CC6"/>
    <w:rsid w:val="0089439C"/>
    <w:rsid w:val="0089501C"/>
    <w:rsid w:val="00895935"/>
    <w:rsid w:val="008A1154"/>
    <w:rsid w:val="008B092E"/>
    <w:rsid w:val="008B1B49"/>
    <w:rsid w:val="008B6FC4"/>
    <w:rsid w:val="008C1DAB"/>
    <w:rsid w:val="008C26B4"/>
    <w:rsid w:val="008C2E7A"/>
    <w:rsid w:val="008D3262"/>
    <w:rsid w:val="008D329D"/>
    <w:rsid w:val="008E12A8"/>
    <w:rsid w:val="008F08FA"/>
    <w:rsid w:val="008F11A1"/>
    <w:rsid w:val="009028F4"/>
    <w:rsid w:val="009033EB"/>
    <w:rsid w:val="00905480"/>
    <w:rsid w:val="0090658D"/>
    <w:rsid w:val="00913429"/>
    <w:rsid w:val="009165B8"/>
    <w:rsid w:val="00920301"/>
    <w:rsid w:val="009230CF"/>
    <w:rsid w:val="00923238"/>
    <w:rsid w:val="00924FA7"/>
    <w:rsid w:val="0093522A"/>
    <w:rsid w:val="00936994"/>
    <w:rsid w:val="00941C27"/>
    <w:rsid w:val="00942A7A"/>
    <w:rsid w:val="00944489"/>
    <w:rsid w:val="00947A37"/>
    <w:rsid w:val="00954D01"/>
    <w:rsid w:val="009578F0"/>
    <w:rsid w:val="00957AC7"/>
    <w:rsid w:val="00961BE5"/>
    <w:rsid w:val="00961D5B"/>
    <w:rsid w:val="00963B4B"/>
    <w:rsid w:val="0096688A"/>
    <w:rsid w:val="00972871"/>
    <w:rsid w:val="00972BD5"/>
    <w:rsid w:val="0097579F"/>
    <w:rsid w:val="00976538"/>
    <w:rsid w:val="009800F9"/>
    <w:rsid w:val="00980989"/>
    <w:rsid w:val="009823B0"/>
    <w:rsid w:val="0098319D"/>
    <w:rsid w:val="009917FF"/>
    <w:rsid w:val="0099321E"/>
    <w:rsid w:val="00994821"/>
    <w:rsid w:val="009A0AD7"/>
    <w:rsid w:val="009A41C3"/>
    <w:rsid w:val="009B3D95"/>
    <w:rsid w:val="009B5FB0"/>
    <w:rsid w:val="009B66F6"/>
    <w:rsid w:val="009C24B7"/>
    <w:rsid w:val="009D3014"/>
    <w:rsid w:val="009D3B57"/>
    <w:rsid w:val="009D7BAF"/>
    <w:rsid w:val="009E0EEA"/>
    <w:rsid w:val="009E2A44"/>
    <w:rsid w:val="009E5C42"/>
    <w:rsid w:val="009E6F84"/>
    <w:rsid w:val="009E730C"/>
    <w:rsid w:val="009F2629"/>
    <w:rsid w:val="009F39D3"/>
    <w:rsid w:val="009F3CF5"/>
    <w:rsid w:val="00A00E65"/>
    <w:rsid w:val="00A1188A"/>
    <w:rsid w:val="00A230FE"/>
    <w:rsid w:val="00A26737"/>
    <w:rsid w:val="00A34280"/>
    <w:rsid w:val="00A34618"/>
    <w:rsid w:val="00A36C85"/>
    <w:rsid w:val="00A37249"/>
    <w:rsid w:val="00A42680"/>
    <w:rsid w:val="00A43345"/>
    <w:rsid w:val="00A43FCC"/>
    <w:rsid w:val="00A4556D"/>
    <w:rsid w:val="00A47887"/>
    <w:rsid w:val="00A519B6"/>
    <w:rsid w:val="00A53E6F"/>
    <w:rsid w:val="00A56504"/>
    <w:rsid w:val="00A6174E"/>
    <w:rsid w:val="00A64890"/>
    <w:rsid w:val="00A66943"/>
    <w:rsid w:val="00A72C32"/>
    <w:rsid w:val="00A74121"/>
    <w:rsid w:val="00A77E63"/>
    <w:rsid w:val="00A85476"/>
    <w:rsid w:val="00A85813"/>
    <w:rsid w:val="00A909AF"/>
    <w:rsid w:val="00A933DE"/>
    <w:rsid w:val="00A93EF0"/>
    <w:rsid w:val="00A9675D"/>
    <w:rsid w:val="00A97677"/>
    <w:rsid w:val="00AA0DD8"/>
    <w:rsid w:val="00AA39BF"/>
    <w:rsid w:val="00AA7361"/>
    <w:rsid w:val="00AB6067"/>
    <w:rsid w:val="00AC136A"/>
    <w:rsid w:val="00AC721A"/>
    <w:rsid w:val="00AD109F"/>
    <w:rsid w:val="00AD3D73"/>
    <w:rsid w:val="00AE30A5"/>
    <w:rsid w:val="00B014B5"/>
    <w:rsid w:val="00B01BBF"/>
    <w:rsid w:val="00B02446"/>
    <w:rsid w:val="00B07A53"/>
    <w:rsid w:val="00B13FF6"/>
    <w:rsid w:val="00B228D2"/>
    <w:rsid w:val="00B25F08"/>
    <w:rsid w:val="00B30F6E"/>
    <w:rsid w:val="00B3536F"/>
    <w:rsid w:val="00B36926"/>
    <w:rsid w:val="00B41436"/>
    <w:rsid w:val="00B415DE"/>
    <w:rsid w:val="00B516C9"/>
    <w:rsid w:val="00B5752D"/>
    <w:rsid w:val="00B61A3F"/>
    <w:rsid w:val="00B62662"/>
    <w:rsid w:val="00B71691"/>
    <w:rsid w:val="00B746B1"/>
    <w:rsid w:val="00B758E5"/>
    <w:rsid w:val="00B80EEE"/>
    <w:rsid w:val="00B8194F"/>
    <w:rsid w:val="00B83F98"/>
    <w:rsid w:val="00B86B8A"/>
    <w:rsid w:val="00BA0BC4"/>
    <w:rsid w:val="00BA643C"/>
    <w:rsid w:val="00BB0D44"/>
    <w:rsid w:val="00BB1800"/>
    <w:rsid w:val="00BB5C36"/>
    <w:rsid w:val="00BB73CE"/>
    <w:rsid w:val="00BC55F4"/>
    <w:rsid w:val="00BD3594"/>
    <w:rsid w:val="00BD4D43"/>
    <w:rsid w:val="00BD7B24"/>
    <w:rsid w:val="00BE146F"/>
    <w:rsid w:val="00BE517F"/>
    <w:rsid w:val="00BE77FB"/>
    <w:rsid w:val="00BF2ACC"/>
    <w:rsid w:val="00BF6842"/>
    <w:rsid w:val="00C00117"/>
    <w:rsid w:val="00C01CE6"/>
    <w:rsid w:val="00C02B4B"/>
    <w:rsid w:val="00C03A64"/>
    <w:rsid w:val="00C0731A"/>
    <w:rsid w:val="00C1465B"/>
    <w:rsid w:val="00C16388"/>
    <w:rsid w:val="00C23042"/>
    <w:rsid w:val="00C24519"/>
    <w:rsid w:val="00C26FFF"/>
    <w:rsid w:val="00C27449"/>
    <w:rsid w:val="00C275E1"/>
    <w:rsid w:val="00C27703"/>
    <w:rsid w:val="00C32675"/>
    <w:rsid w:val="00C348B0"/>
    <w:rsid w:val="00C50A7B"/>
    <w:rsid w:val="00C514E6"/>
    <w:rsid w:val="00C60957"/>
    <w:rsid w:val="00C76EFE"/>
    <w:rsid w:val="00C82A7A"/>
    <w:rsid w:val="00C8496D"/>
    <w:rsid w:val="00C860ED"/>
    <w:rsid w:val="00C86242"/>
    <w:rsid w:val="00C87BAE"/>
    <w:rsid w:val="00C927C8"/>
    <w:rsid w:val="00C93A38"/>
    <w:rsid w:val="00CA452D"/>
    <w:rsid w:val="00CA589A"/>
    <w:rsid w:val="00CB56FC"/>
    <w:rsid w:val="00CB6C78"/>
    <w:rsid w:val="00CC08BE"/>
    <w:rsid w:val="00CC4E19"/>
    <w:rsid w:val="00CC6575"/>
    <w:rsid w:val="00CE2E90"/>
    <w:rsid w:val="00CE3BBD"/>
    <w:rsid w:val="00CE3D08"/>
    <w:rsid w:val="00CE751A"/>
    <w:rsid w:val="00CF2701"/>
    <w:rsid w:val="00CF41FA"/>
    <w:rsid w:val="00CF6468"/>
    <w:rsid w:val="00CF7956"/>
    <w:rsid w:val="00D04F78"/>
    <w:rsid w:val="00D113C6"/>
    <w:rsid w:val="00D2009D"/>
    <w:rsid w:val="00D22D10"/>
    <w:rsid w:val="00D24350"/>
    <w:rsid w:val="00D2488B"/>
    <w:rsid w:val="00D25800"/>
    <w:rsid w:val="00D3329A"/>
    <w:rsid w:val="00D359FF"/>
    <w:rsid w:val="00D37505"/>
    <w:rsid w:val="00D40429"/>
    <w:rsid w:val="00D41E22"/>
    <w:rsid w:val="00D42D25"/>
    <w:rsid w:val="00D502A9"/>
    <w:rsid w:val="00D516DF"/>
    <w:rsid w:val="00D52866"/>
    <w:rsid w:val="00D540FF"/>
    <w:rsid w:val="00D938B4"/>
    <w:rsid w:val="00D97011"/>
    <w:rsid w:val="00D97792"/>
    <w:rsid w:val="00DA4523"/>
    <w:rsid w:val="00DA5160"/>
    <w:rsid w:val="00DB0B6B"/>
    <w:rsid w:val="00DB3492"/>
    <w:rsid w:val="00DC13B1"/>
    <w:rsid w:val="00DC2A79"/>
    <w:rsid w:val="00DD5EFC"/>
    <w:rsid w:val="00DE0553"/>
    <w:rsid w:val="00DE4DFC"/>
    <w:rsid w:val="00DE72F9"/>
    <w:rsid w:val="00DF2C9F"/>
    <w:rsid w:val="00E004FE"/>
    <w:rsid w:val="00E06F5D"/>
    <w:rsid w:val="00E11BF2"/>
    <w:rsid w:val="00E16787"/>
    <w:rsid w:val="00E16E28"/>
    <w:rsid w:val="00E22230"/>
    <w:rsid w:val="00E227A9"/>
    <w:rsid w:val="00E23772"/>
    <w:rsid w:val="00E252CB"/>
    <w:rsid w:val="00E33E38"/>
    <w:rsid w:val="00E36756"/>
    <w:rsid w:val="00E369CE"/>
    <w:rsid w:val="00E37E1E"/>
    <w:rsid w:val="00E4073C"/>
    <w:rsid w:val="00E41AF3"/>
    <w:rsid w:val="00E433D7"/>
    <w:rsid w:val="00E46269"/>
    <w:rsid w:val="00E514BB"/>
    <w:rsid w:val="00E516A2"/>
    <w:rsid w:val="00E51968"/>
    <w:rsid w:val="00E75F22"/>
    <w:rsid w:val="00E807B0"/>
    <w:rsid w:val="00E80F3A"/>
    <w:rsid w:val="00E8561E"/>
    <w:rsid w:val="00E863B5"/>
    <w:rsid w:val="00E86CEB"/>
    <w:rsid w:val="00E90532"/>
    <w:rsid w:val="00E93943"/>
    <w:rsid w:val="00E97274"/>
    <w:rsid w:val="00EA288D"/>
    <w:rsid w:val="00EA2BF4"/>
    <w:rsid w:val="00EA3D33"/>
    <w:rsid w:val="00EB43F4"/>
    <w:rsid w:val="00EB5E88"/>
    <w:rsid w:val="00EC3D95"/>
    <w:rsid w:val="00EC5B91"/>
    <w:rsid w:val="00EC671B"/>
    <w:rsid w:val="00ED1002"/>
    <w:rsid w:val="00ED7FEB"/>
    <w:rsid w:val="00EF3444"/>
    <w:rsid w:val="00EF7E69"/>
    <w:rsid w:val="00F02C8B"/>
    <w:rsid w:val="00F05554"/>
    <w:rsid w:val="00F0581E"/>
    <w:rsid w:val="00F105A1"/>
    <w:rsid w:val="00F123EC"/>
    <w:rsid w:val="00F22756"/>
    <w:rsid w:val="00F23187"/>
    <w:rsid w:val="00F30C01"/>
    <w:rsid w:val="00F31481"/>
    <w:rsid w:val="00F36599"/>
    <w:rsid w:val="00F374AE"/>
    <w:rsid w:val="00F43434"/>
    <w:rsid w:val="00F47B19"/>
    <w:rsid w:val="00F51253"/>
    <w:rsid w:val="00F52FC7"/>
    <w:rsid w:val="00F56CAF"/>
    <w:rsid w:val="00F57F90"/>
    <w:rsid w:val="00F62F1A"/>
    <w:rsid w:val="00F66089"/>
    <w:rsid w:val="00F70AFB"/>
    <w:rsid w:val="00F72EBD"/>
    <w:rsid w:val="00F75330"/>
    <w:rsid w:val="00F771A5"/>
    <w:rsid w:val="00F776C1"/>
    <w:rsid w:val="00F831DC"/>
    <w:rsid w:val="00F86E3E"/>
    <w:rsid w:val="00F875FE"/>
    <w:rsid w:val="00F87C14"/>
    <w:rsid w:val="00FA51F4"/>
    <w:rsid w:val="00FB695D"/>
    <w:rsid w:val="00FC3F30"/>
    <w:rsid w:val="00FC6B88"/>
    <w:rsid w:val="00FD4117"/>
    <w:rsid w:val="00FD65D9"/>
    <w:rsid w:val="00FE4372"/>
    <w:rsid w:val="00FE43EA"/>
    <w:rsid w:val="00FE5100"/>
    <w:rsid w:val="00FE7506"/>
    <w:rsid w:val="00FF02B3"/>
    <w:rsid w:val="00FF6215"/>
    <w:rsid w:val="00FF651D"/>
    <w:rsid w:val="00FF660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D2E7A1"/>
  <w15:docId w15:val="{155498FE-1250-4C0F-98EC-E3C6EDCD2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En-ttedetabledesmatires"/>
    <w:qFormat/>
    <w:rsid w:val="00F374AE"/>
  </w:style>
  <w:style w:type="paragraph" w:styleId="Titre1">
    <w:name w:val="heading 1"/>
    <w:basedOn w:val="Normal"/>
    <w:next w:val="Normal"/>
    <w:link w:val="Titre1Car"/>
    <w:uiPriority w:val="9"/>
    <w:qFormat/>
    <w:rsid w:val="00C1465B"/>
    <w:pPr>
      <w:keepNext/>
      <w:keepLines/>
      <w:spacing w:before="240" w:after="0" w:line="240" w:lineRule="auto"/>
      <w:jc w:val="center"/>
      <w:outlineLvl w:val="0"/>
    </w:pPr>
    <w:rPr>
      <w:rFonts w:ascii="Helvetica" w:eastAsiaTheme="majorEastAsia" w:hAnsi="Helvetica" w:cstheme="majorBidi"/>
      <w:b/>
      <w:color w:val="660066"/>
      <w:sz w:val="52"/>
      <w:szCs w:val="32"/>
    </w:rPr>
  </w:style>
  <w:style w:type="paragraph" w:styleId="Titre2">
    <w:name w:val="heading 2"/>
    <w:basedOn w:val="Paragraphedeliste"/>
    <w:next w:val="Normal"/>
    <w:link w:val="Titre2Car"/>
    <w:uiPriority w:val="9"/>
    <w:unhideWhenUsed/>
    <w:qFormat/>
    <w:rsid w:val="003B5B13"/>
    <w:pPr>
      <w:shd w:val="clear" w:color="auto" w:fill="0099CC"/>
      <w:spacing w:before="360" w:after="240" w:line="240" w:lineRule="auto"/>
      <w:jc w:val="center"/>
      <w:outlineLvl w:val="1"/>
    </w:pPr>
    <w:rPr>
      <w:rFonts w:ascii="Helvetica" w:hAnsi="Helvetica"/>
      <w:b/>
      <w:noProof/>
      <w:color w:val="FFFFFF" w:themeColor="background1"/>
      <w:sz w:val="32"/>
      <w:szCs w:val="32"/>
      <w:lang w:eastAsia="fr-FR"/>
    </w:rPr>
  </w:style>
  <w:style w:type="paragraph" w:styleId="Titre3">
    <w:name w:val="heading 3"/>
    <w:basedOn w:val="Normal"/>
    <w:next w:val="Normal"/>
    <w:link w:val="Titre3Car"/>
    <w:uiPriority w:val="9"/>
    <w:unhideWhenUsed/>
    <w:qFormat/>
    <w:rsid w:val="00C27703"/>
    <w:pPr>
      <w:keepNext/>
      <w:keepLines/>
      <w:spacing w:before="40" w:after="0"/>
      <w:outlineLvl w:val="2"/>
    </w:pPr>
    <w:rPr>
      <w:rFonts w:ascii="Omnes SemiCond Medium" w:eastAsiaTheme="majorEastAsia" w:hAnsi="Omnes SemiCond Medium" w:cstheme="majorBidi"/>
      <w:color w:val="7030A0"/>
      <w:sz w:val="72"/>
      <w:szCs w:val="24"/>
    </w:rPr>
  </w:style>
  <w:style w:type="paragraph" w:styleId="Titre4">
    <w:name w:val="heading 4"/>
    <w:basedOn w:val="Normal"/>
    <w:next w:val="Normal"/>
    <w:link w:val="Titre4Car"/>
    <w:uiPriority w:val="9"/>
    <w:unhideWhenUsed/>
    <w:qFormat/>
    <w:rsid w:val="00687EA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A1272"/>
    <w:pPr>
      <w:tabs>
        <w:tab w:val="center" w:pos="4536"/>
        <w:tab w:val="right" w:pos="9072"/>
      </w:tabs>
      <w:spacing w:after="0" w:line="240" w:lineRule="auto"/>
    </w:pPr>
  </w:style>
  <w:style w:type="character" w:customStyle="1" w:styleId="En-tteCar">
    <w:name w:val="En-tête Car"/>
    <w:basedOn w:val="Policepardfaut"/>
    <w:link w:val="En-tte"/>
    <w:uiPriority w:val="99"/>
    <w:rsid w:val="000A1272"/>
  </w:style>
  <w:style w:type="paragraph" w:styleId="Pieddepage">
    <w:name w:val="footer"/>
    <w:basedOn w:val="Normal"/>
    <w:link w:val="PieddepageCar"/>
    <w:uiPriority w:val="99"/>
    <w:unhideWhenUsed/>
    <w:rsid w:val="000A127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A1272"/>
  </w:style>
  <w:style w:type="paragraph" w:styleId="Textedebulles">
    <w:name w:val="Balloon Text"/>
    <w:basedOn w:val="Normal"/>
    <w:link w:val="TextedebullesCar"/>
    <w:uiPriority w:val="99"/>
    <w:semiHidden/>
    <w:unhideWhenUsed/>
    <w:rsid w:val="009D3B5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D3B57"/>
    <w:rPr>
      <w:rFonts w:ascii="Segoe UI" w:hAnsi="Segoe UI" w:cs="Segoe UI"/>
      <w:sz w:val="18"/>
      <w:szCs w:val="18"/>
    </w:rPr>
  </w:style>
  <w:style w:type="paragraph" w:styleId="Paragraphedeliste">
    <w:name w:val="List Paragraph"/>
    <w:aliases w:val="Section"/>
    <w:basedOn w:val="Normal"/>
    <w:link w:val="ParagraphedelisteCar"/>
    <w:uiPriority w:val="34"/>
    <w:qFormat/>
    <w:rsid w:val="007C1C83"/>
    <w:pPr>
      <w:ind w:left="720"/>
      <w:contextualSpacing/>
    </w:pPr>
  </w:style>
  <w:style w:type="character" w:customStyle="1" w:styleId="Titre2Car">
    <w:name w:val="Titre 2 Car"/>
    <w:basedOn w:val="Policepardfaut"/>
    <w:link w:val="Titre2"/>
    <w:uiPriority w:val="9"/>
    <w:rsid w:val="003B5B13"/>
    <w:rPr>
      <w:rFonts w:ascii="Helvetica" w:hAnsi="Helvetica"/>
      <w:b/>
      <w:noProof/>
      <w:color w:val="FFFFFF" w:themeColor="background1"/>
      <w:sz w:val="32"/>
      <w:szCs w:val="32"/>
      <w:shd w:val="clear" w:color="auto" w:fill="0099CC"/>
      <w:lang w:eastAsia="fr-FR"/>
    </w:rPr>
  </w:style>
  <w:style w:type="character" w:customStyle="1" w:styleId="Titre1Car">
    <w:name w:val="Titre 1 Car"/>
    <w:basedOn w:val="Policepardfaut"/>
    <w:link w:val="Titre1"/>
    <w:uiPriority w:val="9"/>
    <w:rsid w:val="00C1465B"/>
    <w:rPr>
      <w:rFonts w:ascii="Helvetica" w:eastAsiaTheme="majorEastAsia" w:hAnsi="Helvetica" w:cstheme="majorBidi"/>
      <w:b/>
      <w:color w:val="660066"/>
      <w:sz w:val="52"/>
      <w:szCs w:val="32"/>
    </w:rPr>
  </w:style>
  <w:style w:type="paragraph" w:styleId="En-ttedetabledesmatires">
    <w:name w:val="TOC Heading"/>
    <w:basedOn w:val="Titre1"/>
    <w:next w:val="Normal"/>
    <w:uiPriority w:val="39"/>
    <w:unhideWhenUsed/>
    <w:qFormat/>
    <w:rsid w:val="00AE30A5"/>
    <w:pPr>
      <w:outlineLvl w:val="9"/>
    </w:pPr>
  </w:style>
  <w:style w:type="paragraph" w:styleId="TM2">
    <w:name w:val="toc 2"/>
    <w:basedOn w:val="Normal"/>
    <w:next w:val="Normal"/>
    <w:autoRedefine/>
    <w:uiPriority w:val="39"/>
    <w:unhideWhenUsed/>
    <w:rsid w:val="00AE30A5"/>
    <w:pPr>
      <w:spacing w:before="120" w:after="0"/>
      <w:ind w:left="220"/>
    </w:pPr>
    <w:rPr>
      <w:rFonts w:cstheme="minorHAnsi"/>
      <w:b/>
      <w:bCs/>
    </w:rPr>
  </w:style>
  <w:style w:type="character" w:styleId="Lienhypertexte">
    <w:name w:val="Hyperlink"/>
    <w:basedOn w:val="Policepardfaut"/>
    <w:uiPriority w:val="99"/>
    <w:unhideWhenUsed/>
    <w:rsid w:val="00AE30A5"/>
    <w:rPr>
      <w:color w:val="0563C1" w:themeColor="hyperlink"/>
      <w:u w:val="single"/>
    </w:rPr>
  </w:style>
  <w:style w:type="paragraph" w:styleId="TM1">
    <w:name w:val="toc 1"/>
    <w:basedOn w:val="Normal"/>
    <w:next w:val="Normal"/>
    <w:autoRedefine/>
    <w:uiPriority w:val="39"/>
    <w:unhideWhenUsed/>
    <w:rsid w:val="00944489"/>
    <w:pPr>
      <w:spacing w:before="120" w:after="0"/>
    </w:pPr>
    <w:rPr>
      <w:rFonts w:cstheme="minorHAnsi"/>
      <w:b/>
      <w:bCs/>
      <w:i/>
      <w:iCs/>
      <w:sz w:val="24"/>
      <w:szCs w:val="24"/>
    </w:rPr>
  </w:style>
  <w:style w:type="paragraph" w:styleId="TM3">
    <w:name w:val="toc 3"/>
    <w:basedOn w:val="Normal"/>
    <w:next w:val="Normal"/>
    <w:autoRedefine/>
    <w:uiPriority w:val="39"/>
    <w:unhideWhenUsed/>
    <w:rsid w:val="00944489"/>
    <w:pPr>
      <w:spacing w:after="0"/>
      <w:ind w:left="440"/>
    </w:pPr>
    <w:rPr>
      <w:rFonts w:cstheme="minorHAnsi"/>
      <w:sz w:val="20"/>
      <w:szCs w:val="20"/>
    </w:rPr>
  </w:style>
  <w:style w:type="paragraph" w:styleId="TM4">
    <w:name w:val="toc 4"/>
    <w:basedOn w:val="Normal"/>
    <w:next w:val="Normal"/>
    <w:autoRedefine/>
    <w:uiPriority w:val="39"/>
    <w:unhideWhenUsed/>
    <w:rsid w:val="00944489"/>
    <w:pPr>
      <w:spacing w:after="0"/>
      <w:ind w:left="660"/>
    </w:pPr>
    <w:rPr>
      <w:rFonts w:cstheme="minorHAnsi"/>
      <w:sz w:val="20"/>
      <w:szCs w:val="20"/>
    </w:rPr>
  </w:style>
  <w:style w:type="paragraph" w:styleId="TM5">
    <w:name w:val="toc 5"/>
    <w:basedOn w:val="Normal"/>
    <w:next w:val="Normal"/>
    <w:autoRedefine/>
    <w:uiPriority w:val="39"/>
    <w:unhideWhenUsed/>
    <w:rsid w:val="00944489"/>
    <w:pPr>
      <w:spacing w:after="0"/>
      <w:ind w:left="880"/>
    </w:pPr>
    <w:rPr>
      <w:rFonts w:cstheme="minorHAnsi"/>
      <w:sz w:val="20"/>
      <w:szCs w:val="20"/>
    </w:rPr>
  </w:style>
  <w:style w:type="paragraph" w:styleId="TM6">
    <w:name w:val="toc 6"/>
    <w:basedOn w:val="Normal"/>
    <w:next w:val="Normal"/>
    <w:autoRedefine/>
    <w:uiPriority w:val="39"/>
    <w:unhideWhenUsed/>
    <w:rsid w:val="00944489"/>
    <w:pPr>
      <w:spacing w:after="0"/>
      <w:ind w:left="1100"/>
    </w:pPr>
    <w:rPr>
      <w:rFonts w:cstheme="minorHAnsi"/>
      <w:sz w:val="20"/>
      <w:szCs w:val="20"/>
    </w:rPr>
  </w:style>
  <w:style w:type="paragraph" w:styleId="TM7">
    <w:name w:val="toc 7"/>
    <w:basedOn w:val="Normal"/>
    <w:next w:val="Normal"/>
    <w:autoRedefine/>
    <w:uiPriority w:val="39"/>
    <w:unhideWhenUsed/>
    <w:rsid w:val="00944489"/>
    <w:pPr>
      <w:spacing w:after="0"/>
      <w:ind w:left="1320"/>
    </w:pPr>
    <w:rPr>
      <w:rFonts w:cstheme="minorHAnsi"/>
      <w:sz w:val="20"/>
      <w:szCs w:val="20"/>
    </w:rPr>
  </w:style>
  <w:style w:type="paragraph" w:styleId="TM8">
    <w:name w:val="toc 8"/>
    <w:basedOn w:val="Normal"/>
    <w:next w:val="Normal"/>
    <w:autoRedefine/>
    <w:uiPriority w:val="39"/>
    <w:unhideWhenUsed/>
    <w:rsid w:val="00944489"/>
    <w:pPr>
      <w:spacing w:after="0"/>
      <w:ind w:left="1540"/>
    </w:pPr>
    <w:rPr>
      <w:rFonts w:cstheme="minorHAnsi"/>
      <w:sz w:val="20"/>
      <w:szCs w:val="20"/>
    </w:rPr>
  </w:style>
  <w:style w:type="paragraph" w:styleId="TM9">
    <w:name w:val="toc 9"/>
    <w:basedOn w:val="Normal"/>
    <w:next w:val="Normal"/>
    <w:autoRedefine/>
    <w:uiPriority w:val="39"/>
    <w:unhideWhenUsed/>
    <w:rsid w:val="00944489"/>
    <w:pPr>
      <w:spacing w:after="0"/>
      <w:ind w:left="1760"/>
    </w:pPr>
    <w:rPr>
      <w:rFonts w:cstheme="minorHAnsi"/>
      <w:sz w:val="20"/>
      <w:szCs w:val="20"/>
    </w:rPr>
  </w:style>
  <w:style w:type="character" w:customStyle="1" w:styleId="Titre3Car">
    <w:name w:val="Titre 3 Car"/>
    <w:basedOn w:val="Policepardfaut"/>
    <w:link w:val="Titre3"/>
    <w:uiPriority w:val="9"/>
    <w:rsid w:val="00C27703"/>
    <w:rPr>
      <w:rFonts w:ascii="Omnes SemiCond Medium" w:eastAsiaTheme="majorEastAsia" w:hAnsi="Omnes SemiCond Medium" w:cstheme="majorBidi"/>
      <w:color w:val="7030A0"/>
      <w:sz w:val="72"/>
      <w:szCs w:val="24"/>
    </w:rPr>
  </w:style>
  <w:style w:type="character" w:customStyle="1" w:styleId="Titre4Car">
    <w:name w:val="Titre 4 Car"/>
    <w:basedOn w:val="Policepardfaut"/>
    <w:link w:val="Titre4"/>
    <w:uiPriority w:val="9"/>
    <w:rsid w:val="00687EA4"/>
    <w:rPr>
      <w:rFonts w:asciiTheme="majorHAnsi" w:eastAsiaTheme="majorEastAsia" w:hAnsiTheme="majorHAnsi" w:cstheme="majorBidi"/>
      <w:i/>
      <w:iCs/>
      <w:color w:val="2E74B5" w:themeColor="accent1" w:themeShade="BF"/>
    </w:rPr>
  </w:style>
  <w:style w:type="character" w:customStyle="1" w:styleId="ParagraphedelisteCar">
    <w:name w:val="Paragraphe de liste Car"/>
    <w:aliases w:val="Section Car"/>
    <w:link w:val="Paragraphedeliste"/>
    <w:uiPriority w:val="34"/>
    <w:locked/>
    <w:rsid w:val="001B2D3C"/>
  </w:style>
  <w:style w:type="paragraph" w:styleId="NormalWeb">
    <w:name w:val="Normal (Web)"/>
    <w:basedOn w:val="Normal"/>
    <w:uiPriority w:val="99"/>
    <w:semiHidden/>
    <w:unhideWhenUsed/>
    <w:rsid w:val="008D326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gmail-apple-tab-span">
    <w:name w:val="gmail-apple-tab-span"/>
    <w:basedOn w:val="Policepardfaut"/>
    <w:rsid w:val="008D3262"/>
  </w:style>
  <w:style w:type="character" w:customStyle="1" w:styleId="gmail-apple-converted-space">
    <w:name w:val="gmail-apple-converted-space"/>
    <w:basedOn w:val="Policepardfaut"/>
    <w:rsid w:val="008D3262"/>
  </w:style>
  <w:style w:type="table" w:styleId="Grilledutableau">
    <w:name w:val="Table Grid"/>
    <w:basedOn w:val="TableauNormal"/>
    <w:uiPriority w:val="39"/>
    <w:rsid w:val="00320F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27001">
      <w:bodyDiv w:val="1"/>
      <w:marLeft w:val="0"/>
      <w:marRight w:val="0"/>
      <w:marTop w:val="0"/>
      <w:marBottom w:val="0"/>
      <w:divBdr>
        <w:top w:val="none" w:sz="0" w:space="0" w:color="auto"/>
        <w:left w:val="none" w:sz="0" w:space="0" w:color="auto"/>
        <w:bottom w:val="none" w:sz="0" w:space="0" w:color="auto"/>
        <w:right w:val="none" w:sz="0" w:space="0" w:color="auto"/>
      </w:divBdr>
    </w:div>
    <w:div w:id="604968766">
      <w:bodyDiv w:val="1"/>
      <w:marLeft w:val="0"/>
      <w:marRight w:val="0"/>
      <w:marTop w:val="0"/>
      <w:marBottom w:val="0"/>
      <w:divBdr>
        <w:top w:val="none" w:sz="0" w:space="0" w:color="auto"/>
        <w:left w:val="none" w:sz="0" w:space="0" w:color="auto"/>
        <w:bottom w:val="none" w:sz="0" w:space="0" w:color="auto"/>
        <w:right w:val="none" w:sz="0" w:space="0" w:color="auto"/>
      </w:divBdr>
    </w:div>
    <w:div w:id="768279779">
      <w:bodyDiv w:val="1"/>
      <w:marLeft w:val="0"/>
      <w:marRight w:val="0"/>
      <w:marTop w:val="0"/>
      <w:marBottom w:val="0"/>
      <w:divBdr>
        <w:top w:val="none" w:sz="0" w:space="0" w:color="auto"/>
        <w:left w:val="none" w:sz="0" w:space="0" w:color="auto"/>
        <w:bottom w:val="none" w:sz="0" w:space="0" w:color="auto"/>
        <w:right w:val="none" w:sz="0" w:space="0" w:color="auto"/>
      </w:divBdr>
    </w:div>
    <w:div w:id="1165169469">
      <w:bodyDiv w:val="1"/>
      <w:marLeft w:val="0"/>
      <w:marRight w:val="0"/>
      <w:marTop w:val="0"/>
      <w:marBottom w:val="0"/>
      <w:divBdr>
        <w:top w:val="none" w:sz="0" w:space="0" w:color="auto"/>
        <w:left w:val="none" w:sz="0" w:space="0" w:color="auto"/>
        <w:bottom w:val="none" w:sz="0" w:space="0" w:color="auto"/>
        <w:right w:val="none" w:sz="0" w:space="0" w:color="auto"/>
      </w:divBdr>
    </w:div>
    <w:div w:id="1394934983">
      <w:bodyDiv w:val="1"/>
      <w:marLeft w:val="0"/>
      <w:marRight w:val="0"/>
      <w:marTop w:val="0"/>
      <w:marBottom w:val="0"/>
      <w:divBdr>
        <w:top w:val="none" w:sz="0" w:space="0" w:color="auto"/>
        <w:left w:val="none" w:sz="0" w:space="0" w:color="auto"/>
        <w:bottom w:val="none" w:sz="0" w:space="0" w:color="auto"/>
        <w:right w:val="none" w:sz="0" w:space="0" w:color="auto"/>
      </w:divBdr>
    </w:div>
    <w:div w:id="1493182426">
      <w:bodyDiv w:val="1"/>
      <w:marLeft w:val="0"/>
      <w:marRight w:val="0"/>
      <w:marTop w:val="0"/>
      <w:marBottom w:val="0"/>
      <w:divBdr>
        <w:top w:val="none" w:sz="0" w:space="0" w:color="auto"/>
        <w:left w:val="none" w:sz="0" w:space="0" w:color="auto"/>
        <w:bottom w:val="none" w:sz="0" w:space="0" w:color="auto"/>
        <w:right w:val="none" w:sz="0" w:space="0" w:color="auto"/>
      </w:divBdr>
    </w:div>
    <w:div w:id="1743061328">
      <w:bodyDiv w:val="1"/>
      <w:marLeft w:val="0"/>
      <w:marRight w:val="0"/>
      <w:marTop w:val="0"/>
      <w:marBottom w:val="0"/>
      <w:divBdr>
        <w:top w:val="none" w:sz="0" w:space="0" w:color="auto"/>
        <w:left w:val="none" w:sz="0" w:space="0" w:color="auto"/>
        <w:bottom w:val="none" w:sz="0" w:space="0" w:color="auto"/>
        <w:right w:val="none" w:sz="0" w:space="0" w:color="auto"/>
      </w:divBdr>
    </w:div>
    <w:div w:id="198943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3EF0D-B9CB-4332-965A-98DD0C6B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691</Words>
  <Characters>3802</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Jean-Sebastien HALLIEZ</cp:lastModifiedBy>
  <cp:revision>2</cp:revision>
  <cp:lastPrinted>2023-03-21T09:42:00Z</cp:lastPrinted>
  <dcterms:created xsi:type="dcterms:W3CDTF">2026-08-03T12:21:00Z</dcterms:created>
  <dcterms:modified xsi:type="dcterms:W3CDTF">2026-08-03T12:21:00Z</dcterms:modified>
</cp:coreProperties>
</file>