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55F77" w14:textId="77777777" w:rsidR="0018151E" w:rsidRDefault="00722F20">
      <w:pPr>
        <w:pStyle w:val="TitreDoc1"/>
        <w:spacing w:before="840"/>
        <w:rPr>
          <w:rFonts w:ascii="Garamond" w:hAnsi="Garamond"/>
          <w:sz w:val="24"/>
        </w:rPr>
      </w:pPr>
      <w:r w:rsidRPr="00FF5A3F">
        <w:rPr>
          <w:rFonts w:ascii="Calibri" w:hAnsi="Calibri" w:cs="Tahoma"/>
          <w:noProof/>
          <w:sz w:val="28"/>
          <w:szCs w:val="32"/>
          <w:lang w:eastAsia="fr-FR"/>
        </w:rPr>
        <w:drawing>
          <wp:inline distT="0" distB="0" distL="0" distR="0" wp14:anchorId="34C5342E" wp14:editId="38C49754">
            <wp:extent cx="2562225" cy="2109565"/>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4885" cy="2111755"/>
                    </a:xfrm>
                    <a:prstGeom prst="rect">
                      <a:avLst/>
                    </a:prstGeom>
                    <a:noFill/>
                    <a:ln>
                      <a:noFill/>
                    </a:ln>
                  </pic:spPr>
                </pic:pic>
              </a:graphicData>
            </a:graphic>
          </wp:inline>
        </w:drawing>
      </w:r>
    </w:p>
    <w:p w14:paraId="744C28C7" w14:textId="77777777" w:rsidR="0018151E" w:rsidRDefault="0018151E">
      <w:pPr>
        <w:rPr>
          <w:rFonts w:ascii="Garamond" w:hAnsi="Garamond"/>
        </w:rPr>
      </w:pPr>
    </w:p>
    <w:p w14:paraId="28C53E40" w14:textId="77777777" w:rsidR="00DF2D5A" w:rsidRPr="00091131" w:rsidRDefault="00DF2D5A" w:rsidP="00DF2D5A">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u w:val="single"/>
        </w:rPr>
      </w:pPr>
      <w:r>
        <w:rPr>
          <w:rFonts w:ascii="Tahoma" w:hAnsi="Tahoma" w:cs="Tahoma"/>
          <w:sz w:val="40"/>
          <w:szCs w:val="40"/>
        </w:rPr>
        <w:t xml:space="preserve">CAHIER DES CLAUSES </w:t>
      </w:r>
      <w:r w:rsidR="00205A77">
        <w:rPr>
          <w:rFonts w:ascii="Tahoma" w:hAnsi="Tahoma" w:cs="Tahoma"/>
          <w:sz w:val="40"/>
          <w:szCs w:val="40"/>
        </w:rPr>
        <w:t xml:space="preserve">ADMISTRATIVES </w:t>
      </w:r>
      <w:r>
        <w:rPr>
          <w:rFonts w:ascii="Tahoma" w:hAnsi="Tahoma" w:cs="Tahoma"/>
          <w:sz w:val="40"/>
          <w:szCs w:val="40"/>
        </w:rPr>
        <w:t>PARTICULIERES</w:t>
      </w:r>
      <w:r w:rsidR="00BF7CD1">
        <w:rPr>
          <w:rFonts w:ascii="Tahoma" w:hAnsi="Tahoma" w:cs="Tahoma"/>
          <w:sz w:val="40"/>
          <w:szCs w:val="40"/>
        </w:rPr>
        <w:t xml:space="preserve"> (CCAP)</w:t>
      </w:r>
    </w:p>
    <w:p w14:paraId="26AD2C8D" w14:textId="517B75F1" w:rsidR="0046348F" w:rsidRPr="00342C08" w:rsidRDefault="0045586E" w:rsidP="00AE7A52">
      <w:pPr>
        <w:pBdr>
          <w:top w:val="single" w:sz="4" w:space="1" w:color="auto"/>
          <w:left w:val="single" w:sz="4" w:space="4" w:color="auto"/>
          <w:bottom w:val="single" w:sz="4" w:space="1" w:color="auto"/>
          <w:right w:val="single" w:sz="4" w:space="4" w:color="auto"/>
        </w:pBdr>
        <w:spacing w:before="240" w:after="240"/>
        <w:jc w:val="center"/>
        <w:rPr>
          <w:rFonts w:ascii="Tahoma" w:hAnsi="Tahoma"/>
          <w:b/>
          <w:sz w:val="36"/>
          <w:szCs w:val="36"/>
        </w:rPr>
      </w:pPr>
      <w:r w:rsidRPr="00342C08">
        <w:rPr>
          <w:rFonts w:ascii="Tahoma" w:hAnsi="Tahoma"/>
          <w:b/>
          <w:sz w:val="36"/>
          <w:szCs w:val="36"/>
        </w:rPr>
        <w:t>« </w:t>
      </w:r>
      <w:bookmarkStart w:id="0" w:name="_Hlk219975211"/>
      <w:r w:rsidR="00AE7A52" w:rsidRPr="00AE7A52">
        <w:rPr>
          <w:rFonts w:ascii="Tahoma" w:hAnsi="Tahoma"/>
          <w:b/>
          <w:bCs/>
          <w:sz w:val="36"/>
          <w:szCs w:val="36"/>
        </w:rPr>
        <w:t xml:space="preserve">RENOVATION DE LA MAISON MEDICALE DE LUZY– PHASE 1 BATIMENT AVENUE </w:t>
      </w:r>
      <w:proofErr w:type="gramStart"/>
      <w:r w:rsidR="00AE7A52" w:rsidRPr="00AE7A52">
        <w:rPr>
          <w:rFonts w:ascii="Tahoma" w:hAnsi="Tahoma"/>
          <w:b/>
          <w:bCs/>
          <w:sz w:val="36"/>
          <w:szCs w:val="36"/>
        </w:rPr>
        <w:t>HOCHE</w:t>
      </w:r>
      <w:bookmarkEnd w:id="0"/>
      <w:r w:rsidR="001C4030">
        <w:rPr>
          <w:rFonts w:ascii="Tahoma" w:hAnsi="Tahoma"/>
          <w:b/>
          <w:sz w:val="36"/>
          <w:szCs w:val="36"/>
        </w:rPr>
        <w:t>»</w:t>
      </w:r>
      <w:proofErr w:type="gramEnd"/>
    </w:p>
    <w:p w14:paraId="5C92EF6B" w14:textId="77777777" w:rsidR="009E75CD" w:rsidRDefault="0046348F" w:rsidP="0046348F">
      <w:pPr>
        <w:tabs>
          <w:tab w:val="left" w:pos="1080"/>
          <w:tab w:val="left" w:pos="3600"/>
        </w:tabs>
        <w:jc w:val="center"/>
        <w:rPr>
          <w:rFonts w:ascii="Tahoma" w:hAnsi="Tahoma" w:cs="Tahoma"/>
          <w:sz w:val="36"/>
          <w:szCs w:val="36"/>
          <w:u w:val="single"/>
        </w:rPr>
      </w:pPr>
      <w:r>
        <w:rPr>
          <w:rFonts w:ascii="Tahoma" w:hAnsi="Tahoma" w:cs="Tahoma"/>
          <w:sz w:val="36"/>
          <w:szCs w:val="36"/>
          <w:u w:val="single"/>
        </w:rPr>
        <w:t xml:space="preserve">MARCHE DE TRAVAUX A PROCEDURE ADAPTEE </w:t>
      </w:r>
    </w:p>
    <w:p w14:paraId="0BF7BFAE" w14:textId="77777777" w:rsidR="0046348F" w:rsidRPr="009B3576" w:rsidRDefault="0046348F" w:rsidP="0046348F">
      <w:pPr>
        <w:tabs>
          <w:tab w:val="left" w:pos="1080"/>
          <w:tab w:val="left" w:pos="3600"/>
        </w:tabs>
        <w:jc w:val="center"/>
        <w:rPr>
          <w:rFonts w:ascii="Tahoma" w:hAnsi="Tahoma" w:cs="Tahoma"/>
          <w:b/>
          <w:sz w:val="28"/>
          <w:szCs w:val="28"/>
        </w:rPr>
      </w:pPr>
      <w:r>
        <w:rPr>
          <w:rFonts w:ascii="Tahoma" w:hAnsi="Tahoma" w:cs="Tahoma"/>
          <w:sz w:val="36"/>
          <w:szCs w:val="36"/>
          <w:u w:val="single"/>
        </w:rPr>
        <w:t xml:space="preserve"> </w:t>
      </w:r>
      <w:r>
        <w:rPr>
          <w:rFonts w:ascii="Tahoma" w:hAnsi="Tahoma" w:cs="Tahoma"/>
          <w:b/>
          <w:sz w:val="28"/>
          <w:szCs w:val="28"/>
        </w:rPr>
        <w:t>(</w:t>
      </w:r>
      <w:proofErr w:type="gramStart"/>
      <w:r w:rsidRPr="009B3576">
        <w:rPr>
          <w:rFonts w:ascii="Tahoma" w:hAnsi="Tahoma" w:cs="Tahoma"/>
          <w:b/>
          <w:sz w:val="28"/>
          <w:szCs w:val="28"/>
        </w:rPr>
        <w:t>code</w:t>
      </w:r>
      <w:proofErr w:type="gramEnd"/>
      <w:r w:rsidRPr="009B3576">
        <w:rPr>
          <w:rFonts w:ascii="Tahoma" w:hAnsi="Tahoma" w:cs="Tahoma"/>
          <w:b/>
          <w:sz w:val="28"/>
          <w:szCs w:val="28"/>
        </w:rPr>
        <w:t xml:space="preserve"> de la commande publique</w:t>
      </w:r>
      <w:r>
        <w:rPr>
          <w:rFonts w:ascii="Tahoma" w:hAnsi="Tahoma" w:cs="Tahoma"/>
          <w:b/>
          <w:sz w:val="28"/>
          <w:szCs w:val="28"/>
        </w:rPr>
        <w:t xml:space="preserve"> – CCAG TX)</w:t>
      </w:r>
    </w:p>
    <w:p w14:paraId="3A812797" w14:textId="77777777" w:rsidR="0046348F" w:rsidRDefault="0046348F" w:rsidP="0046348F">
      <w:pPr>
        <w:tabs>
          <w:tab w:val="left" w:pos="1080"/>
          <w:tab w:val="left" w:pos="3600"/>
        </w:tabs>
        <w:jc w:val="center"/>
        <w:rPr>
          <w:rFonts w:ascii="Tahoma" w:hAnsi="Tahoma" w:cs="Tahoma"/>
          <w:b/>
          <w:color w:val="FF0000"/>
          <w:sz w:val="28"/>
          <w:szCs w:val="28"/>
          <w:u w:val="single"/>
        </w:rPr>
      </w:pPr>
    </w:p>
    <w:p w14:paraId="07D89A3C" w14:textId="77777777" w:rsidR="0046348F" w:rsidRPr="003028D8" w:rsidRDefault="0046348F" w:rsidP="0046348F">
      <w:pPr>
        <w:autoSpaceDE w:val="0"/>
        <w:autoSpaceDN w:val="0"/>
        <w:adjustRightInd w:val="0"/>
        <w:jc w:val="center"/>
        <w:rPr>
          <w:rFonts w:ascii="Tahoma" w:hAnsi="Tahoma" w:cs="Tahoma"/>
          <w:color w:val="000000"/>
          <w:sz w:val="22"/>
          <w:szCs w:val="22"/>
        </w:rPr>
      </w:pPr>
      <w:r w:rsidRPr="003028D8">
        <w:rPr>
          <w:rFonts w:ascii="Tahoma" w:hAnsi="Tahoma" w:cs="Tahoma"/>
          <w:color w:val="000000"/>
          <w:sz w:val="22"/>
          <w:szCs w:val="22"/>
        </w:rPr>
        <w:t>Personne Responsable du Marché</w:t>
      </w:r>
      <w:r w:rsidR="0045586E" w:rsidRPr="003028D8">
        <w:rPr>
          <w:rFonts w:ascii="Tahoma" w:hAnsi="Tahoma" w:cs="Tahoma"/>
          <w:color w:val="000000"/>
          <w:sz w:val="22"/>
          <w:szCs w:val="22"/>
        </w:rPr>
        <w:t xml:space="preserve"> - </w:t>
      </w:r>
      <w:r w:rsidRPr="003028D8">
        <w:rPr>
          <w:rFonts w:ascii="Tahoma" w:hAnsi="Tahoma" w:cs="Tahoma"/>
          <w:color w:val="000000"/>
          <w:sz w:val="22"/>
          <w:szCs w:val="22"/>
        </w:rPr>
        <w:t>Mr le Président de la Communauté de Communes</w:t>
      </w:r>
    </w:p>
    <w:p w14:paraId="1BA1A320" w14:textId="77777777" w:rsidR="0046348F" w:rsidRDefault="0046348F" w:rsidP="0046348F">
      <w:pPr>
        <w:autoSpaceDE w:val="0"/>
        <w:autoSpaceDN w:val="0"/>
        <w:adjustRightInd w:val="0"/>
        <w:jc w:val="right"/>
        <w:rPr>
          <w:rFonts w:ascii="Tahoma,Bold" w:hAnsi="Tahoma,Bold" w:cs="Tahoma,Bold"/>
          <w:b/>
          <w:bCs/>
          <w:color w:val="000000"/>
        </w:rPr>
      </w:pPr>
    </w:p>
    <w:p w14:paraId="22FBC65D" w14:textId="77777777" w:rsidR="0046348F" w:rsidRDefault="0046348F" w:rsidP="0046348F">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 Selon règlement de consultation</w:t>
      </w:r>
    </w:p>
    <w:p w14:paraId="2FF5990E" w14:textId="77777777" w:rsidR="003028D8" w:rsidRDefault="003028D8" w:rsidP="003028D8">
      <w:pPr>
        <w:suppressAutoHyphens/>
        <w:jc w:val="both"/>
        <w:rPr>
          <w:rFonts w:ascii="Calibri" w:hAnsi="Calibri" w:cs="Calibri"/>
          <w:b/>
          <w:sz w:val="22"/>
          <w:lang w:eastAsia="ar-SA"/>
        </w:rPr>
      </w:pPr>
    </w:p>
    <w:p w14:paraId="7BFD7B8F" w14:textId="77777777" w:rsidR="003028D8" w:rsidRPr="003028D8" w:rsidRDefault="003028D8" w:rsidP="003028D8">
      <w:pPr>
        <w:suppressAutoHyphens/>
        <w:jc w:val="both"/>
        <w:rPr>
          <w:rFonts w:ascii="Calibri" w:hAnsi="Calibri" w:cs="Calibri"/>
          <w:sz w:val="22"/>
          <w:lang w:eastAsia="ar-SA"/>
        </w:rPr>
      </w:pPr>
      <w:r w:rsidRPr="003028D8">
        <w:rPr>
          <w:rFonts w:ascii="Calibri" w:hAnsi="Calibri" w:cs="Calibri"/>
          <w:b/>
          <w:sz w:val="22"/>
          <w:lang w:eastAsia="ar-SA"/>
        </w:rPr>
        <w:t xml:space="preserve">Renseignements : </w:t>
      </w:r>
      <w:r w:rsidRPr="003028D8">
        <w:rPr>
          <w:rFonts w:ascii="Calibri" w:hAnsi="Calibri" w:cs="Calibri"/>
          <w:sz w:val="22"/>
          <w:lang w:eastAsia="ar-SA"/>
        </w:rPr>
        <w:t xml:space="preserve">Marie CAZAU, Pôle Services Techniques </w:t>
      </w:r>
      <w:r w:rsidRPr="003028D8">
        <w:rPr>
          <w:rFonts w:ascii="Calibri" w:hAnsi="Calibri" w:cs="Calibri"/>
          <w:b/>
          <w:sz w:val="22"/>
          <w:lang w:eastAsia="ar-SA"/>
        </w:rPr>
        <w:t xml:space="preserve"> </w:t>
      </w:r>
      <w:hyperlink r:id="rId9" w:history="1">
        <w:r w:rsidRPr="003028D8">
          <w:rPr>
            <w:rFonts w:ascii="Calibri" w:hAnsi="Calibri" w:cs="Calibri"/>
            <w:color w:val="0000FF"/>
            <w:sz w:val="22"/>
            <w:u w:val="single"/>
            <w:lang w:eastAsia="ar-SA"/>
          </w:rPr>
          <w:t>m.cazau@bazoisloiremorvan.fr</w:t>
        </w:r>
      </w:hyperlink>
      <w:r w:rsidRPr="003028D8">
        <w:rPr>
          <w:rFonts w:ascii="Calibri" w:hAnsi="Calibri" w:cs="Calibri"/>
          <w:sz w:val="22"/>
          <w:lang w:eastAsia="ar-SA"/>
        </w:rPr>
        <w:t xml:space="preserve">   ou 03.86.84.33.55 ou (renseignements techniques) – Baptiste PERRIER, Pôle développement </w:t>
      </w:r>
      <w:hyperlink r:id="rId10" w:history="1">
        <w:r w:rsidRPr="003028D8">
          <w:rPr>
            <w:rFonts w:ascii="Calibri" w:hAnsi="Calibri" w:cs="Calibri"/>
            <w:color w:val="0000FF"/>
            <w:sz w:val="22"/>
            <w:u w:val="single"/>
            <w:lang w:eastAsia="ar-SA"/>
          </w:rPr>
          <w:t>b.perrier@bazoisloiremorvan.fr</w:t>
        </w:r>
      </w:hyperlink>
      <w:r w:rsidRPr="003028D8">
        <w:rPr>
          <w:rFonts w:ascii="Calibri" w:hAnsi="Calibri" w:cs="Calibri"/>
          <w:sz w:val="22"/>
          <w:lang w:eastAsia="ar-SA"/>
        </w:rPr>
        <w:t xml:space="preserve"> </w:t>
      </w:r>
    </w:p>
    <w:p w14:paraId="467A161C" w14:textId="77777777" w:rsidR="003028D8" w:rsidRPr="003028D8" w:rsidRDefault="003028D8" w:rsidP="003028D8">
      <w:pPr>
        <w:suppressAutoHyphens/>
        <w:jc w:val="both"/>
        <w:rPr>
          <w:rFonts w:ascii="Calibri" w:hAnsi="Calibri" w:cs="Calibri"/>
          <w:sz w:val="22"/>
          <w:lang w:eastAsia="ar-SA"/>
        </w:rPr>
      </w:pPr>
      <w:r w:rsidRPr="003028D8">
        <w:rPr>
          <w:rFonts w:ascii="Calibri" w:hAnsi="Calibri" w:cs="Calibri"/>
          <w:sz w:val="22"/>
          <w:lang w:eastAsia="ar-SA"/>
        </w:rPr>
        <w:t xml:space="preserve">Jean-Sébastien HALLIEZ, Pôle juridique et marchés, </w:t>
      </w:r>
      <w:hyperlink r:id="rId11" w:history="1">
        <w:r w:rsidRPr="003028D8">
          <w:rPr>
            <w:rFonts w:ascii="Calibri" w:hAnsi="Calibri" w:cs="Calibri"/>
            <w:color w:val="0000FF"/>
            <w:sz w:val="22"/>
            <w:u w:val="single"/>
            <w:lang w:eastAsia="ar-SA"/>
          </w:rPr>
          <w:t>js.halliez@bazoisloiremorvan.fr</w:t>
        </w:r>
      </w:hyperlink>
      <w:r w:rsidRPr="003028D8">
        <w:rPr>
          <w:rFonts w:ascii="Calibri" w:hAnsi="Calibri" w:cs="Calibri"/>
          <w:sz w:val="22"/>
          <w:lang w:eastAsia="ar-SA"/>
        </w:rPr>
        <w:t xml:space="preserve"> ou 06.73.98.51.97 (renseignements administratifs)</w:t>
      </w:r>
    </w:p>
    <w:p w14:paraId="54AEFF12" w14:textId="77777777" w:rsidR="003028D8" w:rsidRPr="003028D8" w:rsidRDefault="003028D8" w:rsidP="003028D8">
      <w:pPr>
        <w:suppressAutoHyphens/>
        <w:jc w:val="both"/>
        <w:rPr>
          <w:rFonts w:ascii="Calibri" w:hAnsi="Calibri" w:cs="Calibri"/>
          <w:sz w:val="22"/>
          <w:lang w:eastAsia="ar-SA"/>
        </w:rPr>
      </w:pPr>
    </w:p>
    <w:p w14:paraId="587C39A4" w14:textId="64AD53A1" w:rsidR="003028D8" w:rsidRPr="00AE7A52" w:rsidRDefault="003028D8" w:rsidP="003028D8">
      <w:pPr>
        <w:suppressAutoHyphens/>
        <w:jc w:val="both"/>
        <w:rPr>
          <w:rFonts w:asciiTheme="minorHAnsi" w:hAnsiTheme="minorHAnsi" w:cstheme="minorHAnsi"/>
          <w:sz w:val="22"/>
          <w:lang w:eastAsia="ar-SA"/>
        </w:rPr>
      </w:pPr>
      <w:r w:rsidRPr="003028D8">
        <w:rPr>
          <w:rFonts w:ascii="Calibri" w:hAnsi="Calibri" w:cs="Calibri"/>
          <w:b/>
          <w:sz w:val="22"/>
          <w:lang w:eastAsia="ar-SA"/>
        </w:rPr>
        <w:t>Trésorerie :</w:t>
      </w:r>
      <w:r w:rsidRPr="003028D8">
        <w:rPr>
          <w:rFonts w:ascii="Calibri" w:hAnsi="Calibri" w:cs="Calibri"/>
          <w:sz w:val="22"/>
          <w:lang w:eastAsia="ar-SA"/>
        </w:rPr>
        <w:t xml:space="preserve"> Gestion Comptable de Nevers, (numéro codique 58 020), 12, Rue Henri BARBUSSE, BP 90 004, 58 019 NEVERS CEDEX, téléphone : 03.86.61.21.52, courriel : </w:t>
      </w:r>
      <w:bookmarkStart w:id="1" w:name="_Hlk216864323"/>
      <w:r w:rsidR="00AE7A52" w:rsidRPr="00AE7A52">
        <w:rPr>
          <w:rFonts w:asciiTheme="minorHAnsi" w:hAnsiTheme="minorHAnsi" w:cstheme="minorHAnsi"/>
        </w:rPr>
        <w:fldChar w:fldCharType="begin"/>
      </w:r>
      <w:r w:rsidR="00AE7A52" w:rsidRPr="00AE7A52">
        <w:rPr>
          <w:rFonts w:asciiTheme="minorHAnsi" w:hAnsiTheme="minorHAnsi" w:cstheme="minorHAnsi"/>
        </w:rPr>
        <w:instrText>HYPERLINK "javascript:top.openWin('%2FWorldClient.dll%3FSession%3DCJLY9L1YAQDCZ%26View%3DCompose%26New%3DYes%26To%3Dsgc.nevers%2540dgfip.finances.gouv.fr','Compose',800,600,'yes');"</w:instrText>
      </w:r>
      <w:r w:rsidR="00AE7A52" w:rsidRPr="00AE7A52">
        <w:rPr>
          <w:rFonts w:asciiTheme="minorHAnsi" w:hAnsiTheme="minorHAnsi" w:cstheme="minorHAnsi"/>
        </w:rPr>
      </w:r>
      <w:r w:rsidR="00AE7A52" w:rsidRPr="00AE7A52">
        <w:rPr>
          <w:rFonts w:asciiTheme="minorHAnsi" w:hAnsiTheme="minorHAnsi" w:cstheme="minorHAnsi"/>
        </w:rPr>
        <w:fldChar w:fldCharType="separate"/>
      </w:r>
      <w:r w:rsidR="00AE7A52" w:rsidRPr="00AE7A52">
        <w:rPr>
          <w:rStyle w:val="Lienhypertexte"/>
          <w:rFonts w:asciiTheme="minorHAnsi" w:hAnsiTheme="minorHAnsi" w:cstheme="minorHAnsi"/>
        </w:rPr>
        <w:t>sgc.nevers@dgfip.finances.gouv.fr</w:t>
      </w:r>
      <w:r w:rsidR="00AE7A52" w:rsidRPr="00AE7A52">
        <w:rPr>
          <w:rFonts w:asciiTheme="minorHAnsi" w:hAnsiTheme="minorHAnsi" w:cstheme="minorHAnsi"/>
        </w:rPr>
        <w:fldChar w:fldCharType="end"/>
      </w:r>
      <w:bookmarkEnd w:id="1"/>
      <w:r w:rsidRPr="00AE7A52">
        <w:rPr>
          <w:rFonts w:asciiTheme="minorHAnsi" w:hAnsiTheme="minorHAnsi" w:cstheme="minorHAnsi"/>
          <w:sz w:val="22"/>
          <w:lang w:eastAsia="ar-SA"/>
        </w:rPr>
        <w:t xml:space="preserve"> </w:t>
      </w:r>
    </w:p>
    <w:p w14:paraId="30BC3C32" w14:textId="77777777" w:rsidR="003028D8" w:rsidRPr="003028D8" w:rsidRDefault="003028D8" w:rsidP="003028D8">
      <w:pPr>
        <w:tabs>
          <w:tab w:val="left" w:pos="1080"/>
          <w:tab w:val="left" w:pos="3600"/>
        </w:tabs>
        <w:suppressAutoHyphens/>
        <w:jc w:val="center"/>
        <w:rPr>
          <w:rFonts w:ascii="Tahoma" w:hAnsi="Tahoma" w:cs="Tahoma"/>
          <w:sz w:val="36"/>
          <w:szCs w:val="36"/>
          <w:u w:val="single"/>
          <w:lang w:eastAsia="ar-SA"/>
        </w:rPr>
      </w:pPr>
    </w:p>
    <w:p w14:paraId="405E080E" w14:textId="77777777" w:rsidR="003028D8" w:rsidRPr="003028D8" w:rsidRDefault="003028D8" w:rsidP="003028D8">
      <w:pPr>
        <w:autoSpaceDE w:val="0"/>
        <w:autoSpaceDN w:val="0"/>
        <w:adjustRightInd w:val="0"/>
        <w:rPr>
          <w:rFonts w:asciiTheme="minorHAnsi" w:hAnsiTheme="minorHAnsi" w:cstheme="minorHAnsi"/>
          <w:b/>
          <w:u w:val="single"/>
          <w:lang w:eastAsia="ar-SA"/>
        </w:rPr>
      </w:pPr>
      <w:r w:rsidRPr="003028D8">
        <w:rPr>
          <w:rFonts w:asciiTheme="minorHAnsi" w:hAnsiTheme="minorHAnsi" w:cstheme="minorHAnsi"/>
          <w:b/>
          <w:u w:val="single"/>
          <w:lang w:eastAsia="ar-SA"/>
        </w:rPr>
        <w:t xml:space="preserve">MAITRISE D’ŒUVRE :   </w:t>
      </w:r>
    </w:p>
    <w:p w14:paraId="7267DC45" w14:textId="77777777" w:rsidR="003028D8" w:rsidRPr="003028D8" w:rsidRDefault="003028D8" w:rsidP="003028D8">
      <w:pPr>
        <w:autoSpaceDE w:val="0"/>
        <w:autoSpaceDN w:val="0"/>
        <w:adjustRightInd w:val="0"/>
        <w:rPr>
          <w:rFonts w:asciiTheme="minorHAnsi" w:hAnsiTheme="minorHAnsi" w:cstheme="minorHAnsi"/>
          <w:b/>
          <w:u w:val="single"/>
          <w:lang w:eastAsia="ar-SA"/>
        </w:rPr>
      </w:pPr>
    </w:p>
    <w:p w14:paraId="7A472624" w14:textId="77777777" w:rsidR="00AE7A52" w:rsidRPr="00AE7A52" w:rsidRDefault="00AE7A52" w:rsidP="00AE7A52">
      <w:pPr>
        <w:suppressAutoHyphens/>
        <w:jc w:val="both"/>
        <w:rPr>
          <w:rFonts w:asciiTheme="minorHAnsi" w:hAnsiTheme="minorHAnsi" w:cstheme="minorHAnsi"/>
        </w:rPr>
      </w:pPr>
      <w:bookmarkStart w:id="2" w:name="_Hlk195085024"/>
      <w:bookmarkStart w:id="3" w:name="_Hlk219975389"/>
      <w:r w:rsidRPr="00AE7A52">
        <w:rPr>
          <w:rFonts w:asciiTheme="minorHAnsi" w:hAnsiTheme="minorHAnsi" w:cstheme="minorHAnsi"/>
        </w:rPr>
        <w:t>Mathilde Schaal</w:t>
      </w:r>
    </w:p>
    <w:p w14:paraId="168F3768" w14:textId="77777777" w:rsidR="00AE7A52" w:rsidRPr="00AE7A52" w:rsidRDefault="00AE7A52" w:rsidP="00AE7A52">
      <w:pPr>
        <w:suppressAutoHyphens/>
        <w:jc w:val="both"/>
        <w:rPr>
          <w:rFonts w:asciiTheme="minorHAnsi" w:hAnsiTheme="minorHAnsi" w:cstheme="minorHAnsi"/>
        </w:rPr>
      </w:pPr>
      <w:proofErr w:type="gramStart"/>
      <w:r w:rsidRPr="00AE7A52">
        <w:rPr>
          <w:rFonts w:asciiTheme="minorHAnsi" w:hAnsiTheme="minorHAnsi" w:cstheme="minorHAnsi"/>
          <w:b/>
          <w:bCs/>
        </w:rPr>
        <w:t>cabane</w:t>
      </w:r>
      <w:proofErr w:type="gramEnd"/>
      <w:r w:rsidRPr="00AE7A52">
        <w:rPr>
          <w:rFonts w:asciiTheme="minorHAnsi" w:hAnsiTheme="minorHAnsi" w:cstheme="minorHAnsi"/>
        </w:rPr>
        <w:t> - atelier d'architecture</w:t>
      </w:r>
    </w:p>
    <w:p w14:paraId="0F4D3BDE" w14:textId="77777777" w:rsidR="00AE7A52" w:rsidRPr="00AE7A52" w:rsidRDefault="00AE7A52" w:rsidP="00AE7A52">
      <w:pPr>
        <w:suppressAutoHyphens/>
        <w:jc w:val="both"/>
        <w:rPr>
          <w:rFonts w:asciiTheme="minorHAnsi" w:hAnsiTheme="minorHAnsi" w:cstheme="minorHAnsi"/>
        </w:rPr>
      </w:pPr>
      <w:r w:rsidRPr="00AE7A52">
        <w:rPr>
          <w:rFonts w:asciiTheme="minorHAnsi" w:hAnsiTheme="minorHAnsi" w:cstheme="minorHAnsi"/>
        </w:rPr>
        <w:t xml:space="preserve">8 rue Edouard </w:t>
      </w:r>
      <w:proofErr w:type="spellStart"/>
      <w:r w:rsidRPr="00AE7A52">
        <w:rPr>
          <w:rFonts w:asciiTheme="minorHAnsi" w:hAnsiTheme="minorHAnsi" w:cstheme="minorHAnsi"/>
        </w:rPr>
        <w:t>Lockroy</w:t>
      </w:r>
      <w:proofErr w:type="spellEnd"/>
      <w:r w:rsidRPr="00AE7A52">
        <w:rPr>
          <w:rFonts w:asciiTheme="minorHAnsi" w:hAnsiTheme="minorHAnsi" w:cstheme="minorHAnsi"/>
        </w:rPr>
        <w:t xml:space="preserve"> 75011 Paris - 06 42 06 62 22 </w:t>
      </w:r>
    </w:p>
    <w:p w14:paraId="20FE7823" w14:textId="77777777" w:rsidR="00AE7A52" w:rsidRPr="00AE7A52" w:rsidRDefault="00AE7A52" w:rsidP="00AE7A52">
      <w:pPr>
        <w:suppressAutoHyphens/>
        <w:jc w:val="both"/>
        <w:rPr>
          <w:rFonts w:asciiTheme="minorHAnsi" w:hAnsiTheme="minorHAnsi" w:cstheme="minorHAnsi"/>
        </w:rPr>
      </w:pPr>
      <w:hyperlink r:id="rId12" w:history="1">
        <w:r w:rsidRPr="00AE7A52">
          <w:rPr>
            <w:rStyle w:val="Lienhypertexte"/>
            <w:rFonts w:asciiTheme="minorHAnsi" w:hAnsiTheme="minorHAnsi" w:cstheme="minorHAnsi"/>
          </w:rPr>
          <w:t>contact@cabane-archi.com</w:t>
        </w:r>
      </w:hyperlink>
      <w:r w:rsidRPr="00AE7A52">
        <w:rPr>
          <w:rFonts w:asciiTheme="minorHAnsi" w:hAnsiTheme="minorHAnsi" w:cstheme="minorHAnsi"/>
        </w:rPr>
        <w:t xml:space="preserve"> </w:t>
      </w:r>
    </w:p>
    <w:bookmarkEnd w:id="3"/>
    <w:p w14:paraId="7A2647E9" w14:textId="77777777" w:rsidR="00AE7A52" w:rsidRPr="00AE7A52" w:rsidRDefault="00AE7A52" w:rsidP="00AE7A52">
      <w:pPr>
        <w:suppressAutoHyphens/>
        <w:jc w:val="both"/>
        <w:rPr>
          <w:rFonts w:asciiTheme="minorHAnsi" w:hAnsiTheme="minorHAnsi" w:cstheme="minorHAnsi"/>
        </w:rPr>
      </w:pPr>
    </w:p>
    <w:p w14:paraId="1D8E62CF" w14:textId="77777777" w:rsidR="00EE7144" w:rsidRPr="003028D8" w:rsidRDefault="00EE7144" w:rsidP="003028D8">
      <w:pPr>
        <w:suppressAutoHyphens/>
        <w:jc w:val="both"/>
        <w:rPr>
          <w:rFonts w:asciiTheme="minorHAnsi" w:hAnsiTheme="minorHAnsi" w:cstheme="minorHAnsi"/>
        </w:rPr>
      </w:pPr>
    </w:p>
    <w:bookmarkEnd w:id="2"/>
    <w:p w14:paraId="7A715C0A" w14:textId="77777777" w:rsidR="00DF2D5A" w:rsidRDefault="00DF2D5A">
      <w:pPr>
        <w:pStyle w:val="TitreDoc1"/>
        <w:spacing w:before="0"/>
        <w:rPr>
          <w:rFonts w:ascii="Garamond" w:hAnsi="Garamond"/>
          <w:b/>
          <w:bCs/>
          <w:sz w:val="24"/>
        </w:rPr>
      </w:pPr>
    </w:p>
    <w:p w14:paraId="69E4D85A" w14:textId="77777777" w:rsidR="00481F54" w:rsidRDefault="00481F54">
      <w:pPr>
        <w:pStyle w:val="TitreDoc1"/>
        <w:spacing w:before="0"/>
        <w:rPr>
          <w:rFonts w:ascii="Garamond" w:hAnsi="Garamond"/>
          <w:b/>
          <w:bCs/>
          <w:sz w:val="24"/>
        </w:rPr>
      </w:pPr>
    </w:p>
    <w:p w14:paraId="0B4CE41E" w14:textId="77777777" w:rsidR="00481F54" w:rsidRDefault="00481F54">
      <w:pPr>
        <w:pStyle w:val="TitreDoc1"/>
        <w:spacing w:before="0"/>
        <w:rPr>
          <w:rFonts w:ascii="Garamond" w:hAnsi="Garamond"/>
          <w:b/>
          <w:bCs/>
          <w:sz w:val="24"/>
        </w:rPr>
      </w:pPr>
    </w:p>
    <w:p w14:paraId="1FD80A33" w14:textId="77777777" w:rsidR="00481F54" w:rsidRDefault="00481F54">
      <w:pPr>
        <w:pStyle w:val="TitreDoc1"/>
        <w:spacing w:before="0"/>
        <w:rPr>
          <w:rFonts w:ascii="Garamond" w:hAnsi="Garamond"/>
          <w:b/>
          <w:bCs/>
          <w:sz w:val="24"/>
        </w:rPr>
      </w:pPr>
    </w:p>
    <w:p w14:paraId="3E0BFBF4" w14:textId="77777777" w:rsidR="00481F54" w:rsidRDefault="00481F54">
      <w:pPr>
        <w:pStyle w:val="TitreDoc1"/>
        <w:spacing w:before="0"/>
        <w:rPr>
          <w:rFonts w:ascii="Garamond" w:hAnsi="Garamond"/>
          <w:b/>
          <w:bCs/>
          <w:sz w:val="24"/>
        </w:rPr>
      </w:pPr>
    </w:p>
    <w:p w14:paraId="6CCD86AC" w14:textId="77777777" w:rsidR="006F1DD4" w:rsidRPr="00F8432C" w:rsidRDefault="006F1DD4" w:rsidP="006F1DD4">
      <w:pPr>
        <w:pStyle w:val="Default"/>
        <w:rPr>
          <w:rFonts w:ascii="Calibri" w:hAnsi="Calibri" w:cs="Calibri"/>
          <w:b/>
          <w:sz w:val="28"/>
          <w:szCs w:val="28"/>
        </w:rPr>
      </w:pPr>
      <w:bookmarkStart w:id="4" w:name="_Toc32575320"/>
      <w:r w:rsidRPr="00F8432C">
        <w:rPr>
          <w:rFonts w:ascii="Calibri" w:hAnsi="Calibri" w:cs="Calibri"/>
          <w:b/>
          <w:sz w:val="28"/>
          <w:szCs w:val="28"/>
        </w:rPr>
        <w:t xml:space="preserve">SOMMAIRE </w:t>
      </w:r>
    </w:p>
    <w:p w14:paraId="23B455D1" w14:textId="77777777" w:rsidR="006F1DD4" w:rsidRDefault="006F1DD4" w:rsidP="006F1DD4">
      <w:pPr>
        <w:pStyle w:val="Default"/>
        <w:rPr>
          <w:sz w:val="26"/>
          <w:szCs w:val="26"/>
        </w:rPr>
      </w:pPr>
    </w:p>
    <w:p w14:paraId="584D0AF7" w14:textId="77777777" w:rsidR="006F1DD4" w:rsidRPr="00F8432C" w:rsidRDefault="006F1DD4" w:rsidP="006F1DD4">
      <w:pPr>
        <w:pStyle w:val="Default"/>
        <w:rPr>
          <w:rFonts w:ascii="Calibri" w:hAnsi="Calibri" w:cs="Calibri"/>
        </w:rPr>
      </w:pPr>
    </w:p>
    <w:p w14:paraId="1EAA8FFB"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1 : </w:t>
      </w:r>
      <w:r>
        <w:rPr>
          <w:rFonts w:ascii="Calibri" w:hAnsi="Calibri" w:cs="Calibri"/>
        </w:rPr>
        <w:t xml:space="preserve">Objet du marché </w:t>
      </w:r>
      <w:r w:rsidRPr="00F8432C">
        <w:rPr>
          <w:rFonts w:ascii="Calibri" w:hAnsi="Calibri" w:cs="Calibri"/>
        </w:rPr>
        <w:t xml:space="preserve"> </w:t>
      </w:r>
    </w:p>
    <w:p w14:paraId="10625964" w14:textId="77777777" w:rsidR="006F1DD4" w:rsidRPr="00F8432C" w:rsidRDefault="006F1DD4" w:rsidP="006F1DD4">
      <w:pPr>
        <w:pStyle w:val="Default"/>
        <w:jc w:val="both"/>
        <w:rPr>
          <w:rFonts w:ascii="Calibri" w:hAnsi="Calibri" w:cs="Calibri"/>
          <w:b/>
        </w:rPr>
      </w:pPr>
    </w:p>
    <w:p w14:paraId="280C1690"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2 : </w:t>
      </w:r>
      <w:r w:rsidRPr="00F8432C">
        <w:rPr>
          <w:rFonts w:ascii="Calibri" w:hAnsi="Calibri" w:cs="Calibri"/>
        </w:rPr>
        <w:t>Identifi</w:t>
      </w:r>
      <w:r>
        <w:rPr>
          <w:rFonts w:ascii="Calibri" w:hAnsi="Calibri" w:cs="Calibri"/>
        </w:rPr>
        <w:t xml:space="preserve">cation de l’acheteur public </w:t>
      </w:r>
    </w:p>
    <w:p w14:paraId="72CA65DB" w14:textId="77777777" w:rsidR="006F1DD4" w:rsidRPr="00F8432C" w:rsidRDefault="006F1DD4" w:rsidP="006F1DD4">
      <w:pPr>
        <w:pStyle w:val="Default"/>
        <w:jc w:val="both"/>
        <w:rPr>
          <w:rFonts w:ascii="Calibri" w:hAnsi="Calibri" w:cs="Calibri"/>
          <w:b/>
        </w:rPr>
      </w:pPr>
    </w:p>
    <w:p w14:paraId="59B270B4" w14:textId="77777777" w:rsidR="006F1DD4" w:rsidRPr="00F8432C" w:rsidRDefault="006F1DD4" w:rsidP="006F1DD4">
      <w:pPr>
        <w:pStyle w:val="Default"/>
        <w:jc w:val="both"/>
        <w:rPr>
          <w:rFonts w:ascii="Calibri" w:hAnsi="Calibri" w:cs="Calibri"/>
          <w:b/>
        </w:rPr>
      </w:pPr>
      <w:r w:rsidRPr="00F8432C">
        <w:rPr>
          <w:rFonts w:ascii="Calibri" w:hAnsi="Calibri" w:cs="Calibri"/>
          <w:b/>
        </w:rPr>
        <w:t xml:space="preserve">ARTICLE 3 : </w:t>
      </w:r>
      <w:r w:rsidRPr="00F8432C">
        <w:rPr>
          <w:rFonts w:ascii="Calibri" w:hAnsi="Calibri" w:cs="Calibri"/>
        </w:rPr>
        <w:t xml:space="preserve">Nature, forme et formation du contrat </w:t>
      </w:r>
      <w:r w:rsidRPr="00F8432C">
        <w:rPr>
          <w:rFonts w:ascii="Calibri" w:hAnsi="Calibri" w:cs="Calibri"/>
          <w:b/>
        </w:rPr>
        <w:t xml:space="preserve"> </w:t>
      </w:r>
    </w:p>
    <w:p w14:paraId="2D9A83D5" w14:textId="77777777" w:rsidR="006F1DD4" w:rsidRPr="00F8432C" w:rsidRDefault="006F1DD4" w:rsidP="006F1DD4">
      <w:pPr>
        <w:pStyle w:val="Default"/>
        <w:jc w:val="both"/>
        <w:rPr>
          <w:rFonts w:ascii="Calibri" w:hAnsi="Calibri" w:cs="Calibri"/>
          <w:b/>
        </w:rPr>
      </w:pPr>
    </w:p>
    <w:p w14:paraId="1BC03F13"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4 : </w:t>
      </w:r>
      <w:r w:rsidRPr="00F8432C">
        <w:rPr>
          <w:rFonts w:ascii="Calibri" w:hAnsi="Calibri" w:cs="Calibri"/>
        </w:rPr>
        <w:t xml:space="preserve">Caractéristiques principales du marché </w:t>
      </w:r>
    </w:p>
    <w:p w14:paraId="39407453" w14:textId="77777777" w:rsidR="006F1DD4" w:rsidRPr="00F8432C" w:rsidRDefault="006F1DD4" w:rsidP="006F1DD4">
      <w:pPr>
        <w:pStyle w:val="Default"/>
        <w:jc w:val="both"/>
        <w:rPr>
          <w:rFonts w:ascii="Calibri" w:hAnsi="Calibri" w:cs="Calibri"/>
          <w:b/>
        </w:rPr>
      </w:pPr>
    </w:p>
    <w:p w14:paraId="78BB655F"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5 : </w:t>
      </w:r>
      <w:r>
        <w:rPr>
          <w:rFonts w:ascii="Calibri" w:hAnsi="Calibri" w:cs="Calibri"/>
        </w:rPr>
        <w:t xml:space="preserve">Durée du marché </w:t>
      </w:r>
    </w:p>
    <w:p w14:paraId="482CE9D1" w14:textId="77777777" w:rsidR="006F1DD4" w:rsidRPr="00F8432C" w:rsidRDefault="006F1DD4" w:rsidP="006F1DD4">
      <w:pPr>
        <w:pStyle w:val="Default"/>
        <w:jc w:val="both"/>
        <w:rPr>
          <w:rFonts w:ascii="Calibri" w:hAnsi="Calibri" w:cs="Calibri"/>
          <w:b/>
        </w:rPr>
      </w:pPr>
    </w:p>
    <w:p w14:paraId="7E12DDF3"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6 : </w:t>
      </w:r>
      <w:r w:rsidRPr="00F8432C">
        <w:rPr>
          <w:rFonts w:ascii="Calibri" w:hAnsi="Calibri" w:cs="Calibri"/>
        </w:rPr>
        <w:t>Langue, Unité monétaire et documents du march</w:t>
      </w:r>
      <w:r>
        <w:rPr>
          <w:rFonts w:ascii="Calibri" w:hAnsi="Calibri" w:cs="Calibri"/>
        </w:rPr>
        <w:t xml:space="preserve">é </w:t>
      </w:r>
      <w:r w:rsidRPr="00F8432C">
        <w:rPr>
          <w:rFonts w:ascii="Calibri" w:hAnsi="Calibri" w:cs="Calibri"/>
        </w:rPr>
        <w:t xml:space="preserve"> </w:t>
      </w:r>
    </w:p>
    <w:p w14:paraId="34D9AA1D" w14:textId="77777777" w:rsidR="006F1DD4" w:rsidRPr="00F8432C" w:rsidRDefault="006F1DD4" w:rsidP="006F1DD4">
      <w:pPr>
        <w:pStyle w:val="Default"/>
        <w:jc w:val="both"/>
        <w:rPr>
          <w:rFonts w:ascii="Calibri" w:hAnsi="Calibri" w:cs="Calibri"/>
        </w:rPr>
      </w:pPr>
      <w:r w:rsidRPr="00F8432C">
        <w:rPr>
          <w:rFonts w:ascii="Calibri" w:hAnsi="Calibri" w:cs="Calibri"/>
          <w:i/>
          <w:iCs/>
        </w:rPr>
        <w:t xml:space="preserve">Pièces particulières </w:t>
      </w:r>
    </w:p>
    <w:p w14:paraId="1D5FF7AC" w14:textId="77777777" w:rsidR="006F1DD4" w:rsidRPr="00F8432C" w:rsidRDefault="006F1DD4" w:rsidP="006F1DD4">
      <w:pPr>
        <w:pStyle w:val="Default"/>
        <w:jc w:val="both"/>
        <w:rPr>
          <w:rFonts w:ascii="Calibri" w:hAnsi="Calibri" w:cs="Calibri"/>
        </w:rPr>
      </w:pPr>
      <w:r w:rsidRPr="00F8432C">
        <w:rPr>
          <w:rFonts w:ascii="Calibri" w:hAnsi="Calibri" w:cs="Calibri"/>
          <w:i/>
          <w:iCs/>
        </w:rPr>
        <w:t xml:space="preserve">Pièces générales </w:t>
      </w:r>
    </w:p>
    <w:p w14:paraId="05AD52DC" w14:textId="77777777" w:rsidR="006F1DD4" w:rsidRPr="00F8432C" w:rsidRDefault="006F1DD4" w:rsidP="006F1DD4">
      <w:pPr>
        <w:pStyle w:val="Default"/>
        <w:jc w:val="both"/>
        <w:rPr>
          <w:rFonts w:ascii="Calibri" w:hAnsi="Calibri" w:cs="Calibri"/>
          <w:b/>
        </w:rPr>
      </w:pPr>
    </w:p>
    <w:p w14:paraId="65507F70"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7 : </w:t>
      </w:r>
      <w:r>
        <w:rPr>
          <w:rFonts w:ascii="Calibri" w:hAnsi="Calibri" w:cs="Calibri"/>
        </w:rPr>
        <w:t xml:space="preserve">Assurance </w:t>
      </w:r>
    </w:p>
    <w:p w14:paraId="5C35CA65" w14:textId="77777777" w:rsidR="006F1DD4" w:rsidRPr="00F8432C" w:rsidRDefault="006F1DD4" w:rsidP="006F1DD4">
      <w:pPr>
        <w:pStyle w:val="Default"/>
        <w:jc w:val="both"/>
        <w:rPr>
          <w:rFonts w:ascii="Calibri" w:hAnsi="Calibri" w:cs="Calibri"/>
          <w:b/>
        </w:rPr>
      </w:pPr>
    </w:p>
    <w:p w14:paraId="16A27550" w14:textId="77777777" w:rsidR="006F1DD4" w:rsidRPr="00F8432C" w:rsidRDefault="006F1DD4" w:rsidP="006F1DD4">
      <w:pPr>
        <w:pStyle w:val="Default"/>
        <w:jc w:val="both"/>
        <w:rPr>
          <w:rFonts w:ascii="Calibri" w:hAnsi="Calibri" w:cs="Calibri"/>
        </w:rPr>
      </w:pPr>
      <w:r w:rsidRPr="00F8432C">
        <w:rPr>
          <w:rFonts w:ascii="Calibri" w:hAnsi="Calibri" w:cs="Calibri"/>
          <w:b/>
        </w:rPr>
        <w:t>ARTICLE 8 :</w:t>
      </w:r>
      <w:r w:rsidRPr="00F8432C">
        <w:rPr>
          <w:rFonts w:ascii="Calibri" w:hAnsi="Calibri" w:cs="Calibri"/>
        </w:rPr>
        <w:t xml:space="preserve"> Modalité de déterminat</w:t>
      </w:r>
      <w:r>
        <w:rPr>
          <w:rFonts w:ascii="Calibri" w:hAnsi="Calibri" w:cs="Calibri"/>
        </w:rPr>
        <w:t xml:space="preserve">ion et de variation des prix </w:t>
      </w:r>
      <w:r w:rsidRPr="00F8432C">
        <w:rPr>
          <w:rFonts w:ascii="Calibri" w:hAnsi="Calibri" w:cs="Calibri"/>
        </w:rPr>
        <w:t xml:space="preserve"> </w:t>
      </w:r>
    </w:p>
    <w:p w14:paraId="717B31C3" w14:textId="77777777" w:rsidR="006F1DD4" w:rsidRPr="00F8432C" w:rsidRDefault="006F1DD4" w:rsidP="006F1DD4">
      <w:pPr>
        <w:pStyle w:val="Default"/>
        <w:jc w:val="both"/>
        <w:rPr>
          <w:rFonts w:ascii="Calibri" w:hAnsi="Calibri" w:cs="Calibri"/>
          <w:b/>
        </w:rPr>
      </w:pPr>
    </w:p>
    <w:p w14:paraId="1E30EC6B" w14:textId="77777777" w:rsidR="006F1DD4" w:rsidRPr="00F8432C" w:rsidRDefault="006F1DD4" w:rsidP="006F1DD4">
      <w:pPr>
        <w:pStyle w:val="Default"/>
        <w:jc w:val="both"/>
        <w:rPr>
          <w:rFonts w:ascii="Calibri" w:hAnsi="Calibri" w:cs="Calibri"/>
        </w:rPr>
      </w:pPr>
      <w:r w:rsidRPr="00F8432C">
        <w:rPr>
          <w:rFonts w:ascii="Calibri" w:hAnsi="Calibri" w:cs="Calibri"/>
          <w:b/>
        </w:rPr>
        <w:t xml:space="preserve">ARTICLE 9 : </w:t>
      </w:r>
      <w:r>
        <w:rPr>
          <w:rFonts w:ascii="Calibri" w:hAnsi="Calibri" w:cs="Calibri"/>
        </w:rPr>
        <w:t xml:space="preserve">Modalités de règlement </w:t>
      </w:r>
    </w:p>
    <w:p w14:paraId="55EA91F9" w14:textId="77777777" w:rsidR="006F1DD4" w:rsidRPr="00F8432C" w:rsidRDefault="006F1DD4" w:rsidP="006F1DD4">
      <w:pPr>
        <w:pStyle w:val="Default"/>
        <w:jc w:val="both"/>
        <w:rPr>
          <w:rFonts w:ascii="Calibri" w:hAnsi="Calibri" w:cs="Calibri"/>
          <w:b/>
        </w:rPr>
      </w:pPr>
    </w:p>
    <w:p w14:paraId="22EED3C7" w14:textId="77777777" w:rsidR="006F1DD4" w:rsidRPr="00F8432C" w:rsidRDefault="00291C5D" w:rsidP="006F1DD4">
      <w:pPr>
        <w:pStyle w:val="Default"/>
        <w:jc w:val="both"/>
        <w:rPr>
          <w:rFonts w:ascii="Calibri" w:hAnsi="Calibri" w:cs="Calibri"/>
        </w:rPr>
      </w:pPr>
      <w:r>
        <w:rPr>
          <w:rFonts w:ascii="Calibri" w:hAnsi="Calibri" w:cs="Calibri"/>
          <w:b/>
        </w:rPr>
        <w:t>ARTICLE 10</w:t>
      </w:r>
      <w:r w:rsidR="006F1DD4" w:rsidRPr="00F8432C">
        <w:rPr>
          <w:rFonts w:ascii="Calibri" w:hAnsi="Calibri" w:cs="Calibri"/>
          <w:b/>
        </w:rPr>
        <w:t xml:space="preserve"> : </w:t>
      </w:r>
      <w:r w:rsidR="006F1DD4">
        <w:rPr>
          <w:rFonts w:ascii="Calibri" w:hAnsi="Calibri" w:cs="Calibri"/>
        </w:rPr>
        <w:t xml:space="preserve">Avenant </w:t>
      </w:r>
    </w:p>
    <w:p w14:paraId="3F3F365C" w14:textId="77777777" w:rsidR="006F1DD4" w:rsidRPr="00F8432C" w:rsidRDefault="006F1DD4" w:rsidP="006F1DD4">
      <w:pPr>
        <w:pStyle w:val="Default"/>
        <w:jc w:val="both"/>
        <w:rPr>
          <w:rFonts w:ascii="Calibri" w:hAnsi="Calibri" w:cs="Calibri"/>
          <w:b/>
        </w:rPr>
      </w:pPr>
    </w:p>
    <w:p w14:paraId="771542AE" w14:textId="77777777" w:rsidR="006F1DD4" w:rsidRPr="00F8432C" w:rsidRDefault="00291C5D" w:rsidP="006F1DD4">
      <w:pPr>
        <w:pStyle w:val="Default"/>
        <w:jc w:val="both"/>
        <w:rPr>
          <w:rFonts w:ascii="Calibri" w:hAnsi="Calibri" w:cs="Calibri"/>
          <w:b/>
        </w:rPr>
      </w:pPr>
      <w:r>
        <w:rPr>
          <w:rFonts w:ascii="Calibri" w:hAnsi="Calibri" w:cs="Calibri"/>
          <w:b/>
        </w:rPr>
        <w:t>ARTICLE 11</w:t>
      </w:r>
      <w:r w:rsidR="006F1DD4" w:rsidRPr="00F8432C">
        <w:rPr>
          <w:rFonts w:ascii="Calibri" w:hAnsi="Calibri" w:cs="Calibri"/>
          <w:b/>
        </w:rPr>
        <w:t xml:space="preserve"> : </w:t>
      </w:r>
      <w:r w:rsidR="006F1DD4">
        <w:rPr>
          <w:rFonts w:ascii="Calibri" w:hAnsi="Calibri" w:cs="Calibri"/>
        </w:rPr>
        <w:t xml:space="preserve">Variantes et PSE (options) </w:t>
      </w:r>
      <w:r w:rsidR="006F1DD4" w:rsidRPr="00F8432C">
        <w:rPr>
          <w:rFonts w:ascii="Calibri" w:hAnsi="Calibri" w:cs="Calibri"/>
          <w:b/>
        </w:rPr>
        <w:t xml:space="preserve"> </w:t>
      </w:r>
    </w:p>
    <w:p w14:paraId="05AC168F" w14:textId="77777777" w:rsidR="006F1DD4" w:rsidRPr="00F8432C" w:rsidRDefault="006F1DD4" w:rsidP="006F1DD4">
      <w:pPr>
        <w:pStyle w:val="Default"/>
        <w:jc w:val="both"/>
        <w:rPr>
          <w:rFonts w:ascii="Calibri" w:hAnsi="Calibri" w:cs="Calibri"/>
          <w:b/>
        </w:rPr>
      </w:pPr>
    </w:p>
    <w:p w14:paraId="35EA1D7A" w14:textId="77777777" w:rsidR="00CD2AC9" w:rsidRDefault="006F1DD4" w:rsidP="006F1DD4">
      <w:pPr>
        <w:pStyle w:val="Default"/>
        <w:jc w:val="both"/>
        <w:rPr>
          <w:rFonts w:ascii="Calibri" w:hAnsi="Calibri" w:cs="Calibri"/>
          <w:b/>
        </w:rPr>
      </w:pPr>
      <w:r w:rsidRPr="00F8432C">
        <w:rPr>
          <w:rFonts w:ascii="Calibri" w:hAnsi="Calibri" w:cs="Calibri"/>
          <w:b/>
        </w:rPr>
        <w:t>ARTICLE 1</w:t>
      </w:r>
      <w:r w:rsidR="00291C5D">
        <w:rPr>
          <w:rFonts w:ascii="Calibri" w:hAnsi="Calibri" w:cs="Calibri"/>
          <w:b/>
        </w:rPr>
        <w:t>2</w:t>
      </w:r>
      <w:r w:rsidRPr="00F8432C">
        <w:rPr>
          <w:rFonts w:ascii="Calibri" w:hAnsi="Calibri" w:cs="Calibri"/>
          <w:b/>
        </w:rPr>
        <w:t xml:space="preserve"> : </w:t>
      </w:r>
      <w:r w:rsidR="00CD2AC9" w:rsidRPr="00CD2AC9">
        <w:rPr>
          <w:rFonts w:ascii="Calibri" w:hAnsi="Calibri" w:cs="Calibri"/>
        </w:rPr>
        <w:t>Insertion par l’activité économique</w:t>
      </w:r>
      <w:r w:rsidR="00CD2AC9">
        <w:rPr>
          <w:rFonts w:ascii="Calibri" w:hAnsi="Calibri" w:cs="Calibri"/>
          <w:b/>
        </w:rPr>
        <w:t xml:space="preserve"> </w:t>
      </w:r>
    </w:p>
    <w:p w14:paraId="7179ADA1" w14:textId="77777777" w:rsidR="00CD2AC9" w:rsidRDefault="00CD2AC9" w:rsidP="006F1DD4">
      <w:pPr>
        <w:pStyle w:val="Default"/>
        <w:jc w:val="both"/>
        <w:rPr>
          <w:rFonts w:ascii="Calibri" w:hAnsi="Calibri" w:cs="Calibri"/>
        </w:rPr>
      </w:pPr>
    </w:p>
    <w:p w14:paraId="6406F14C" w14:textId="77777777" w:rsidR="006F1DD4" w:rsidRPr="00F8432C" w:rsidRDefault="00CD2AC9" w:rsidP="006F1DD4">
      <w:pPr>
        <w:pStyle w:val="Default"/>
        <w:jc w:val="both"/>
        <w:rPr>
          <w:rFonts w:ascii="Calibri" w:hAnsi="Calibri" w:cs="Calibri"/>
        </w:rPr>
      </w:pPr>
      <w:r w:rsidRPr="00CD2AC9">
        <w:rPr>
          <w:rFonts w:ascii="Calibri" w:hAnsi="Calibri" w:cs="Calibri"/>
          <w:b/>
        </w:rPr>
        <w:t>ARTICLE 13</w:t>
      </w:r>
      <w:r>
        <w:rPr>
          <w:rFonts w:ascii="Calibri" w:hAnsi="Calibri" w:cs="Calibri"/>
        </w:rPr>
        <w:t xml:space="preserve"> : </w:t>
      </w:r>
      <w:r w:rsidR="006F1DD4">
        <w:rPr>
          <w:rFonts w:ascii="Calibri" w:hAnsi="Calibri" w:cs="Calibri"/>
        </w:rPr>
        <w:t xml:space="preserve">Résiliation </w:t>
      </w:r>
    </w:p>
    <w:p w14:paraId="7963DB87" w14:textId="77777777" w:rsidR="006F1DD4" w:rsidRPr="00F8432C" w:rsidRDefault="006F1DD4" w:rsidP="006F1DD4">
      <w:pPr>
        <w:pStyle w:val="Default"/>
        <w:jc w:val="both"/>
        <w:rPr>
          <w:rFonts w:ascii="Calibri" w:hAnsi="Calibri" w:cs="Calibri"/>
          <w:b/>
        </w:rPr>
      </w:pPr>
    </w:p>
    <w:p w14:paraId="06E9D1F7" w14:textId="77777777" w:rsidR="006F1DD4" w:rsidRDefault="006F1DD4" w:rsidP="006F1DD4">
      <w:pPr>
        <w:pStyle w:val="Default"/>
        <w:jc w:val="both"/>
        <w:rPr>
          <w:rFonts w:ascii="Calibri" w:hAnsi="Calibri" w:cs="Calibri"/>
        </w:rPr>
      </w:pPr>
      <w:r w:rsidRPr="00F8432C">
        <w:rPr>
          <w:rFonts w:ascii="Calibri" w:hAnsi="Calibri" w:cs="Calibri"/>
          <w:b/>
        </w:rPr>
        <w:t>ARTI</w:t>
      </w:r>
      <w:r w:rsidR="00291C5D">
        <w:rPr>
          <w:rFonts w:ascii="Calibri" w:hAnsi="Calibri" w:cs="Calibri"/>
          <w:b/>
        </w:rPr>
        <w:t>CLE 1</w:t>
      </w:r>
      <w:r w:rsidR="00CD2AC9">
        <w:rPr>
          <w:rFonts w:ascii="Calibri" w:hAnsi="Calibri" w:cs="Calibri"/>
          <w:b/>
        </w:rPr>
        <w:t>4</w:t>
      </w:r>
      <w:r w:rsidRPr="00F8432C">
        <w:rPr>
          <w:rFonts w:ascii="Calibri" w:hAnsi="Calibri" w:cs="Calibri"/>
          <w:b/>
        </w:rPr>
        <w:t xml:space="preserve"> : </w:t>
      </w:r>
      <w:r w:rsidRPr="00F8432C">
        <w:rPr>
          <w:rFonts w:ascii="Calibri" w:hAnsi="Calibri" w:cs="Calibri"/>
        </w:rPr>
        <w:t>M</w:t>
      </w:r>
      <w:r>
        <w:rPr>
          <w:rFonts w:ascii="Calibri" w:hAnsi="Calibri" w:cs="Calibri"/>
        </w:rPr>
        <w:t xml:space="preserve">odifications de l’entreprise </w:t>
      </w:r>
      <w:r w:rsidRPr="00F8432C">
        <w:rPr>
          <w:rFonts w:ascii="Calibri" w:hAnsi="Calibri" w:cs="Calibri"/>
        </w:rPr>
        <w:t xml:space="preserve"> </w:t>
      </w:r>
    </w:p>
    <w:p w14:paraId="5328B763" w14:textId="77777777" w:rsidR="006F1DD4" w:rsidRDefault="006F1DD4" w:rsidP="006F1DD4">
      <w:pPr>
        <w:pStyle w:val="Default"/>
        <w:jc w:val="both"/>
        <w:rPr>
          <w:rFonts w:ascii="Calibri" w:hAnsi="Calibri" w:cs="Calibri"/>
        </w:rPr>
      </w:pPr>
    </w:p>
    <w:p w14:paraId="5C1035D1" w14:textId="77777777" w:rsidR="006F1DD4" w:rsidRPr="00F8432C" w:rsidRDefault="00291C5D" w:rsidP="006F1DD4">
      <w:pPr>
        <w:pStyle w:val="Default"/>
        <w:jc w:val="both"/>
        <w:rPr>
          <w:rFonts w:ascii="Calibri" w:hAnsi="Calibri" w:cs="Calibri"/>
        </w:rPr>
      </w:pPr>
      <w:r>
        <w:rPr>
          <w:rFonts w:ascii="Calibri" w:hAnsi="Calibri" w:cs="Calibri"/>
          <w:b/>
        </w:rPr>
        <w:t>ARTICLE 1</w:t>
      </w:r>
      <w:r w:rsidR="00CD2AC9">
        <w:rPr>
          <w:rFonts w:ascii="Calibri" w:hAnsi="Calibri" w:cs="Calibri"/>
          <w:b/>
        </w:rPr>
        <w:t>5</w:t>
      </w:r>
      <w:r w:rsidR="006F1DD4" w:rsidRPr="00383EF5">
        <w:rPr>
          <w:rFonts w:ascii="Calibri" w:hAnsi="Calibri" w:cs="Calibri"/>
          <w:b/>
        </w:rPr>
        <w:t> :</w:t>
      </w:r>
      <w:r w:rsidR="006F1DD4">
        <w:rPr>
          <w:rFonts w:ascii="Calibri" w:hAnsi="Calibri" w:cs="Calibri"/>
        </w:rPr>
        <w:t xml:space="preserve"> Pénalités </w:t>
      </w:r>
    </w:p>
    <w:p w14:paraId="74ED7F7E" w14:textId="77777777" w:rsidR="006F1DD4" w:rsidRPr="00F8432C" w:rsidRDefault="006F1DD4" w:rsidP="006F1DD4">
      <w:pPr>
        <w:pStyle w:val="Default"/>
        <w:jc w:val="both"/>
        <w:rPr>
          <w:rFonts w:ascii="Calibri" w:hAnsi="Calibri" w:cs="Calibri"/>
          <w:b/>
        </w:rPr>
      </w:pPr>
    </w:p>
    <w:p w14:paraId="56410C8B" w14:textId="77777777" w:rsidR="006F1DD4" w:rsidRPr="00F8432C" w:rsidRDefault="00291C5D" w:rsidP="006F1DD4">
      <w:pPr>
        <w:pStyle w:val="Default"/>
        <w:jc w:val="both"/>
        <w:rPr>
          <w:rFonts w:ascii="Calibri" w:hAnsi="Calibri" w:cs="Calibri"/>
        </w:rPr>
      </w:pPr>
      <w:r>
        <w:rPr>
          <w:rFonts w:ascii="Calibri" w:hAnsi="Calibri" w:cs="Calibri"/>
          <w:b/>
        </w:rPr>
        <w:t>ARTICLE 1</w:t>
      </w:r>
      <w:r w:rsidR="00CD2AC9">
        <w:rPr>
          <w:rFonts w:ascii="Calibri" w:hAnsi="Calibri" w:cs="Calibri"/>
          <w:b/>
        </w:rPr>
        <w:t>6</w:t>
      </w:r>
      <w:r w:rsidR="006F1DD4" w:rsidRPr="00F8432C">
        <w:rPr>
          <w:rFonts w:ascii="Calibri" w:hAnsi="Calibri" w:cs="Calibri"/>
          <w:b/>
        </w:rPr>
        <w:t xml:space="preserve"> : </w:t>
      </w:r>
      <w:r w:rsidR="006F1DD4">
        <w:rPr>
          <w:rFonts w:ascii="Calibri" w:hAnsi="Calibri" w:cs="Calibri"/>
        </w:rPr>
        <w:t xml:space="preserve">Litiges en cours d’exécution </w:t>
      </w:r>
      <w:r w:rsidR="006F1DD4" w:rsidRPr="00F8432C">
        <w:rPr>
          <w:rFonts w:ascii="Calibri" w:hAnsi="Calibri" w:cs="Calibri"/>
        </w:rPr>
        <w:t xml:space="preserve"> </w:t>
      </w:r>
    </w:p>
    <w:p w14:paraId="188B0F6F" w14:textId="77777777" w:rsidR="006F1DD4" w:rsidRPr="00F8432C" w:rsidRDefault="006F1DD4" w:rsidP="006F1DD4">
      <w:pPr>
        <w:rPr>
          <w:rFonts w:cs="Calibri"/>
          <w:b/>
        </w:rPr>
      </w:pPr>
    </w:p>
    <w:p w14:paraId="29DBCE1F" w14:textId="77777777" w:rsidR="006F1DD4" w:rsidRPr="00291C5D" w:rsidRDefault="006F1DD4" w:rsidP="006F1DD4">
      <w:pPr>
        <w:rPr>
          <w:rFonts w:asciiTheme="minorHAnsi" w:hAnsiTheme="minorHAnsi" w:cstheme="minorHAnsi"/>
        </w:rPr>
      </w:pPr>
      <w:r w:rsidRPr="00291C5D">
        <w:rPr>
          <w:rFonts w:asciiTheme="minorHAnsi" w:hAnsiTheme="minorHAnsi" w:cstheme="minorHAnsi"/>
          <w:b/>
        </w:rPr>
        <w:t>ARTICLE 1</w:t>
      </w:r>
      <w:r w:rsidR="00CD2AC9">
        <w:rPr>
          <w:rFonts w:asciiTheme="minorHAnsi" w:hAnsiTheme="minorHAnsi" w:cstheme="minorHAnsi"/>
          <w:b/>
        </w:rPr>
        <w:t>7</w:t>
      </w:r>
      <w:r w:rsidRPr="00291C5D">
        <w:rPr>
          <w:rFonts w:asciiTheme="minorHAnsi" w:hAnsiTheme="minorHAnsi" w:cstheme="minorHAnsi"/>
          <w:b/>
        </w:rPr>
        <w:t xml:space="preserve"> : </w:t>
      </w:r>
      <w:r w:rsidR="0045586E">
        <w:rPr>
          <w:rFonts w:asciiTheme="minorHAnsi" w:hAnsiTheme="minorHAnsi" w:cstheme="minorHAnsi"/>
        </w:rPr>
        <w:t>Dérogations au CCAG-</w:t>
      </w:r>
      <w:proofErr w:type="spellStart"/>
      <w:r w:rsidR="0045586E">
        <w:rPr>
          <w:rFonts w:asciiTheme="minorHAnsi" w:hAnsiTheme="minorHAnsi" w:cstheme="minorHAnsi"/>
        </w:rPr>
        <w:t>Tx</w:t>
      </w:r>
      <w:proofErr w:type="spellEnd"/>
    </w:p>
    <w:p w14:paraId="707F48F6" w14:textId="77777777" w:rsidR="006F1DD4" w:rsidRDefault="006F1DD4" w:rsidP="006F1DD4">
      <w:pPr>
        <w:tabs>
          <w:tab w:val="left" w:pos="900"/>
        </w:tabs>
      </w:pPr>
    </w:p>
    <w:p w14:paraId="5E1EED11" w14:textId="77777777" w:rsidR="006F1DD4" w:rsidRDefault="006F1DD4" w:rsidP="006F1DD4">
      <w:pPr>
        <w:tabs>
          <w:tab w:val="left" w:pos="900"/>
        </w:tabs>
      </w:pPr>
      <w:r w:rsidRPr="00F535EA">
        <w:tab/>
      </w:r>
    </w:p>
    <w:p w14:paraId="63798E00" w14:textId="77777777" w:rsidR="006F1DD4" w:rsidRDefault="006F1DD4" w:rsidP="006F1DD4">
      <w:pPr>
        <w:tabs>
          <w:tab w:val="left" w:pos="900"/>
        </w:tabs>
      </w:pPr>
    </w:p>
    <w:p w14:paraId="49497442" w14:textId="77777777" w:rsidR="006F1DD4" w:rsidRDefault="006F1DD4" w:rsidP="006F1DD4">
      <w:pPr>
        <w:tabs>
          <w:tab w:val="left" w:pos="900"/>
        </w:tabs>
      </w:pPr>
    </w:p>
    <w:p w14:paraId="21FDF526" w14:textId="77777777" w:rsidR="006F1DD4" w:rsidRDefault="006F1DD4" w:rsidP="006F1DD4">
      <w:pPr>
        <w:tabs>
          <w:tab w:val="left" w:pos="900"/>
        </w:tabs>
      </w:pPr>
    </w:p>
    <w:p w14:paraId="26B27F3C" w14:textId="77777777" w:rsidR="006F1DD4" w:rsidRDefault="006F1DD4" w:rsidP="006F1DD4">
      <w:pPr>
        <w:tabs>
          <w:tab w:val="left" w:pos="900"/>
        </w:tabs>
      </w:pPr>
    </w:p>
    <w:p w14:paraId="28C7DEC4" w14:textId="77777777" w:rsidR="006F1DD4" w:rsidRDefault="006F1DD4" w:rsidP="006F1DD4">
      <w:pPr>
        <w:tabs>
          <w:tab w:val="left" w:pos="900"/>
        </w:tabs>
      </w:pPr>
    </w:p>
    <w:p w14:paraId="16B9C100" w14:textId="77777777" w:rsidR="006F1DD4" w:rsidRDefault="006F1DD4" w:rsidP="006F1DD4">
      <w:pPr>
        <w:tabs>
          <w:tab w:val="left" w:pos="900"/>
        </w:tabs>
      </w:pPr>
    </w:p>
    <w:p w14:paraId="6F2DCE86" w14:textId="77777777" w:rsidR="006F1DD4" w:rsidRDefault="006F1DD4" w:rsidP="006F1DD4">
      <w:pPr>
        <w:tabs>
          <w:tab w:val="left" w:pos="900"/>
        </w:tabs>
      </w:pPr>
    </w:p>
    <w:p w14:paraId="4B58ED5B" w14:textId="77777777" w:rsidR="006F1DD4" w:rsidRDefault="006F1DD4" w:rsidP="006F1DD4">
      <w:pPr>
        <w:tabs>
          <w:tab w:val="left" w:pos="900"/>
        </w:tabs>
      </w:pPr>
    </w:p>
    <w:p w14:paraId="2D968D82" w14:textId="77777777" w:rsidR="006F1DD4" w:rsidRDefault="006F1DD4" w:rsidP="006F1DD4">
      <w:pPr>
        <w:tabs>
          <w:tab w:val="left" w:pos="900"/>
        </w:tabs>
      </w:pPr>
    </w:p>
    <w:bookmarkEnd w:id="4"/>
    <w:p w14:paraId="03BF78B7"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1 - Objet du marché </w:t>
      </w:r>
    </w:p>
    <w:p w14:paraId="6386B8B4" w14:textId="77777777" w:rsidR="006F1DD4" w:rsidRPr="006F1DD4" w:rsidRDefault="006F1DD4" w:rsidP="006F1DD4">
      <w:pPr>
        <w:jc w:val="both"/>
        <w:rPr>
          <w:rFonts w:asciiTheme="minorHAnsi" w:hAnsiTheme="minorHAnsi" w:cstheme="minorHAnsi"/>
        </w:rPr>
      </w:pPr>
    </w:p>
    <w:p w14:paraId="6AADC9B3"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 xml:space="preserve">La présente consultation concerne les travaux </w:t>
      </w:r>
      <w:r w:rsidRPr="00AE7A52">
        <w:rPr>
          <w:rFonts w:ascii="Calibri" w:hAnsi="Calibri" w:cs="Calibri"/>
          <w:b/>
          <w:bCs/>
          <w:lang w:eastAsia="ar-SA"/>
        </w:rPr>
        <w:t>rénovation de la maison médicale de Luzy – phase 1 bâtiment avenue Hoche-</w:t>
      </w:r>
      <w:r w:rsidRPr="00AE7A52">
        <w:rPr>
          <w:rFonts w:ascii="Calibri" w:hAnsi="Calibri" w:cs="Calibri"/>
          <w:lang w:eastAsia="ar-SA"/>
        </w:rPr>
        <w:t>, pour le compte de LA COMMUNAUTE DE COMMUNES BAZOIS LOIRE MORVAN (Nièvre).</w:t>
      </w:r>
    </w:p>
    <w:p w14:paraId="281FCF17" w14:textId="77777777" w:rsidR="00AE7A52" w:rsidRPr="00AE7A52" w:rsidRDefault="00AE7A52" w:rsidP="00AE7A52">
      <w:pPr>
        <w:jc w:val="both"/>
        <w:rPr>
          <w:rFonts w:ascii="Calibri" w:hAnsi="Calibri" w:cs="Calibri"/>
          <w:lang w:eastAsia="ar-SA"/>
        </w:rPr>
      </w:pPr>
    </w:p>
    <w:p w14:paraId="675870E2"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 xml:space="preserve">Ce marché, en procédure adaptée, avec mise en concurrence en application du Code de la Commande Publique est un marché de travaux, l’ensemble de la prestation (fourniture et pose) étant comprise. </w:t>
      </w:r>
    </w:p>
    <w:p w14:paraId="46EF6B89" w14:textId="77777777" w:rsidR="00AE7A52" w:rsidRPr="00AE7A52" w:rsidRDefault="00AE7A52" w:rsidP="00AE7A52">
      <w:pPr>
        <w:jc w:val="both"/>
        <w:rPr>
          <w:rFonts w:ascii="Calibri" w:hAnsi="Calibri" w:cs="Calibri"/>
          <w:lang w:eastAsia="ar-SA"/>
        </w:rPr>
      </w:pPr>
    </w:p>
    <w:p w14:paraId="69FD5403"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Le marché comporte 11 lots.</w:t>
      </w:r>
    </w:p>
    <w:p w14:paraId="368CF0D9" w14:textId="77777777" w:rsidR="00AE7A52" w:rsidRPr="00AE7A52" w:rsidRDefault="00AE7A52" w:rsidP="00AE7A52">
      <w:pPr>
        <w:jc w:val="both"/>
        <w:rPr>
          <w:rFonts w:ascii="Calibri" w:hAnsi="Calibri" w:cs="Calibri"/>
          <w:lang w:eastAsia="ar-SA"/>
        </w:rPr>
      </w:pPr>
    </w:p>
    <w:p w14:paraId="5800950A"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Il comporte une tranche unique, le tout défini au CCTP.</w:t>
      </w:r>
    </w:p>
    <w:p w14:paraId="2962832A" w14:textId="77777777" w:rsidR="00AE7A52" w:rsidRPr="00AE7A52" w:rsidRDefault="00AE7A52" w:rsidP="00AE7A52">
      <w:pPr>
        <w:jc w:val="both"/>
        <w:rPr>
          <w:rFonts w:ascii="Calibri" w:hAnsi="Calibri" w:cs="Calibri"/>
          <w:lang w:eastAsia="ar-SA"/>
        </w:rPr>
      </w:pPr>
    </w:p>
    <w:p w14:paraId="43C93E90" w14:textId="77777777" w:rsidR="006F1DD4" w:rsidRPr="006F1DD4" w:rsidRDefault="006F1DD4" w:rsidP="006F1DD4">
      <w:pPr>
        <w:jc w:val="both"/>
        <w:rPr>
          <w:rFonts w:asciiTheme="minorHAnsi" w:hAnsiTheme="minorHAnsi" w:cstheme="minorHAnsi"/>
        </w:rPr>
      </w:pPr>
    </w:p>
    <w:p w14:paraId="1A71F43B"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2 - Identification de l’acheteur public </w:t>
      </w:r>
    </w:p>
    <w:p w14:paraId="20B32DB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marché est passé par la Communauté de Communes Bazois Loire Morvan, 11, Place Lafayette 58 290 MOULINS ENGILBERT. </w:t>
      </w:r>
    </w:p>
    <w:p w14:paraId="14ED7463" w14:textId="77777777" w:rsidR="006F1DD4" w:rsidRPr="006F1DD4" w:rsidRDefault="006F1DD4" w:rsidP="006F1DD4">
      <w:pPr>
        <w:jc w:val="both"/>
        <w:rPr>
          <w:rFonts w:asciiTheme="minorHAnsi" w:hAnsiTheme="minorHAnsi" w:cstheme="minorHAnsi"/>
        </w:rPr>
      </w:pPr>
    </w:p>
    <w:p w14:paraId="7496C89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pouvoir adjudicateur est représenté par son Président, Monsieur Serge CAILLOT </w:t>
      </w:r>
    </w:p>
    <w:p w14:paraId="57992AE8" w14:textId="77777777" w:rsidR="006F1DD4" w:rsidRPr="006F1DD4" w:rsidRDefault="006F1DD4" w:rsidP="006F1DD4">
      <w:pPr>
        <w:jc w:val="both"/>
        <w:rPr>
          <w:rFonts w:asciiTheme="minorHAnsi" w:hAnsiTheme="minorHAnsi" w:cstheme="minorHAnsi"/>
        </w:rPr>
      </w:pPr>
    </w:p>
    <w:p w14:paraId="2A0FE405" w14:textId="305995A4" w:rsidR="006F1DD4" w:rsidRPr="00AE7A52" w:rsidRDefault="006F1DD4" w:rsidP="006F1DD4">
      <w:pPr>
        <w:jc w:val="both"/>
        <w:rPr>
          <w:rFonts w:asciiTheme="minorHAnsi" w:hAnsiTheme="minorHAnsi" w:cstheme="minorHAnsi"/>
        </w:rPr>
      </w:pPr>
      <w:r w:rsidRPr="006F1DD4">
        <w:rPr>
          <w:rFonts w:asciiTheme="minorHAnsi" w:hAnsiTheme="minorHAnsi" w:cstheme="minorHAnsi"/>
        </w:rPr>
        <w:t xml:space="preserve">Le Comptable assignataire est </w:t>
      </w:r>
      <w:r w:rsidRPr="006F1DD4">
        <w:rPr>
          <w:rFonts w:asciiTheme="minorHAnsi" w:hAnsiTheme="minorHAnsi" w:cstheme="minorHAnsi"/>
          <w:b/>
        </w:rPr>
        <w:t>:</w:t>
      </w:r>
      <w:r w:rsidRPr="006F1DD4">
        <w:rPr>
          <w:rFonts w:asciiTheme="minorHAnsi" w:hAnsiTheme="minorHAnsi" w:cstheme="minorHAnsi"/>
        </w:rPr>
        <w:t xml:space="preserve"> Gestion Comptable de Nevers, (numéro codique 58 020), 12, Rue Henri BARBUSSE, BP 90 004, 58 019 NEVERS CEDEX, téléphone : 03.86.61.21.52, courriel : </w:t>
      </w:r>
      <w:hyperlink r:id="rId13" w:history="1">
        <w:r w:rsidR="00AE7A52" w:rsidRPr="00AE7A52">
          <w:rPr>
            <w:rStyle w:val="Lienhypertexte"/>
            <w:rFonts w:asciiTheme="minorHAnsi" w:hAnsiTheme="minorHAnsi" w:cstheme="minorHAnsi"/>
          </w:rPr>
          <w:t>sgc.nevers@dgfip.finances.gouv.fr</w:t>
        </w:r>
      </w:hyperlink>
    </w:p>
    <w:p w14:paraId="3EAB5036" w14:textId="77777777" w:rsidR="006F1DD4" w:rsidRPr="006F1DD4" w:rsidRDefault="006F1DD4" w:rsidP="006F1DD4">
      <w:pPr>
        <w:jc w:val="both"/>
        <w:rPr>
          <w:rFonts w:asciiTheme="minorHAnsi" w:hAnsiTheme="minorHAnsi" w:cstheme="minorHAnsi"/>
        </w:rPr>
      </w:pPr>
    </w:p>
    <w:p w14:paraId="4D30EA87"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3 - Nature, forme et formation du contrat </w:t>
      </w:r>
    </w:p>
    <w:p w14:paraId="68A21EBF" w14:textId="77777777" w:rsidR="006F1DD4" w:rsidRPr="006F1DD4" w:rsidRDefault="006F1DD4" w:rsidP="006F1DD4">
      <w:pPr>
        <w:jc w:val="both"/>
        <w:rPr>
          <w:rFonts w:asciiTheme="minorHAnsi" w:hAnsiTheme="minorHAnsi" w:cstheme="minorHAnsi"/>
        </w:rPr>
      </w:pPr>
    </w:p>
    <w:p w14:paraId="2E828032"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La consultation est passée en procédure adaptée en application des dispositions du Code de la Commande Publique. </w:t>
      </w:r>
    </w:p>
    <w:p w14:paraId="5F7CCCD6" w14:textId="77777777" w:rsidR="006F1DD4" w:rsidRPr="006F1DD4" w:rsidRDefault="006F1DD4" w:rsidP="006F1DD4">
      <w:pPr>
        <w:jc w:val="both"/>
        <w:rPr>
          <w:rFonts w:asciiTheme="minorHAnsi" w:hAnsiTheme="minorHAnsi" w:cstheme="minorHAnsi"/>
        </w:rPr>
      </w:pPr>
    </w:p>
    <w:p w14:paraId="51CB234E" w14:textId="77777777" w:rsidR="006F1DD4" w:rsidRDefault="006F1DD4" w:rsidP="006F1DD4">
      <w:pPr>
        <w:jc w:val="both"/>
        <w:rPr>
          <w:rFonts w:asciiTheme="minorHAnsi" w:hAnsiTheme="minorHAnsi" w:cstheme="minorHAnsi"/>
        </w:rPr>
      </w:pPr>
      <w:r w:rsidRPr="006F1DD4">
        <w:rPr>
          <w:rFonts w:asciiTheme="minorHAnsi" w:hAnsiTheme="minorHAnsi" w:cstheme="minorHAnsi"/>
        </w:rPr>
        <w:t>La forme est celle du march</w:t>
      </w:r>
      <w:r w:rsidR="0046348F">
        <w:rPr>
          <w:rFonts w:asciiTheme="minorHAnsi" w:hAnsiTheme="minorHAnsi" w:cstheme="minorHAnsi"/>
        </w:rPr>
        <w:t xml:space="preserve">é à prix global et forfaitaire, exprimé par devis et DPGF fourni par l’entreprise postulante. </w:t>
      </w:r>
    </w:p>
    <w:p w14:paraId="791640F2" w14:textId="77777777" w:rsidR="0046348F" w:rsidRPr="006F1DD4" w:rsidRDefault="0046348F" w:rsidP="006F1DD4">
      <w:pPr>
        <w:jc w:val="both"/>
        <w:rPr>
          <w:rFonts w:asciiTheme="minorHAnsi" w:hAnsiTheme="minorHAnsi" w:cstheme="minorHAnsi"/>
        </w:rPr>
      </w:pPr>
    </w:p>
    <w:p w14:paraId="65C68D68" w14:textId="77777777" w:rsidR="006F1DD4" w:rsidRPr="006F1DD4" w:rsidRDefault="006F1DD4" w:rsidP="006F1DD4">
      <w:pPr>
        <w:jc w:val="both"/>
        <w:rPr>
          <w:rFonts w:asciiTheme="minorHAnsi" w:hAnsiTheme="minorHAnsi" w:cstheme="minorHAnsi"/>
          <w:b/>
        </w:rPr>
      </w:pPr>
      <w:r w:rsidRPr="006F1DD4">
        <w:rPr>
          <w:rStyle w:val="markedcontent"/>
          <w:rFonts w:asciiTheme="minorHAnsi" w:hAnsiTheme="minorHAnsi" w:cstheme="minorHAnsi"/>
        </w:rPr>
        <w:t xml:space="preserve"> </w:t>
      </w:r>
      <w:r w:rsidRPr="006F1DD4">
        <w:rPr>
          <w:rFonts w:asciiTheme="minorHAnsi" w:hAnsiTheme="minorHAnsi" w:cstheme="minorHAnsi"/>
          <w:b/>
        </w:rPr>
        <w:t xml:space="preserve">ARTICLE 4 - Caractéristiques principales du contrat </w:t>
      </w:r>
    </w:p>
    <w:p w14:paraId="0D2BB49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4.1 Décomposition du marché </w:t>
      </w:r>
    </w:p>
    <w:p w14:paraId="60BC98BD" w14:textId="77777777" w:rsidR="00BD6640" w:rsidRDefault="00BD6640" w:rsidP="00BD6640">
      <w:pPr>
        <w:rPr>
          <w:rFonts w:asciiTheme="minorHAnsi" w:hAnsiTheme="minorHAnsi" w:cstheme="minorHAnsi"/>
          <w:bCs/>
        </w:rPr>
      </w:pPr>
    </w:p>
    <w:p w14:paraId="3E3C8338" w14:textId="4794F05E" w:rsidR="00BF7CD1" w:rsidRPr="00AE7A52" w:rsidRDefault="00BF7CD1" w:rsidP="00BF7CD1">
      <w:pPr>
        <w:rPr>
          <w:rFonts w:asciiTheme="minorHAnsi" w:hAnsiTheme="minorHAnsi" w:cstheme="minorHAnsi"/>
        </w:rPr>
      </w:pPr>
      <w:r w:rsidRPr="00AE7A52">
        <w:rPr>
          <w:rFonts w:asciiTheme="minorHAnsi" w:hAnsiTheme="minorHAnsi" w:cstheme="minorHAnsi"/>
        </w:rPr>
        <w:t xml:space="preserve">Le marché comporte </w:t>
      </w:r>
      <w:r w:rsidR="00AE7A52">
        <w:rPr>
          <w:rFonts w:asciiTheme="minorHAnsi" w:hAnsiTheme="minorHAnsi" w:cstheme="minorHAnsi"/>
        </w:rPr>
        <w:t>11</w:t>
      </w:r>
      <w:r w:rsidRPr="00AE7A52">
        <w:rPr>
          <w:rFonts w:asciiTheme="minorHAnsi" w:hAnsiTheme="minorHAnsi" w:cstheme="minorHAnsi"/>
        </w:rPr>
        <w:t xml:space="preserve"> lots, </w:t>
      </w:r>
    </w:p>
    <w:p w14:paraId="3282DF26" w14:textId="77777777" w:rsidR="00BF7CD1" w:rsidRPr="00AE7A52" w:rsidRDefault="00BF7CD1" w:rsidP="00BF7CD1">
      <w:pPr>
        <w:rPr>
          <w:rFonts w:asciiTheme="minorHAnsi" w:hAnsiTheme="minorHAnsi" w:cstheme="minorHAnsi"/>
        </w:rPr>
      </w:pPr>
      <w:r w:rsidRPr="00AE7A52">
        <w:rPr>
          <w:rFonts w:asciiTheme="minorHAnsi" w:hAnsiTheme="minorHAnsi" w:cstheme="minorHAnsi"/>
        </w:rPr>
        <w:t>Il comporte une tranche unique, le tout défini au CCTP.</w:t>
      </w:r>
    </w:p>
    <w:p w14:paraId="61B78C8B" w14:textId="77777777" w:rsidR="00BF7CD1" w:rsidRDefault="00BF7CD1" w:rsidP="00BF7CD1">
      <w:pPr>
        <w:rPr>
          <w:rFonts w:cs="Calibri"/>
        </w:rPr>
      </w:pPr>
    </w:p>
    <w:p w14:paraId="3B9C649C" w14:textId="77777777" w:rsidR="00AE7A52" w:rsidRPr="00AE7A52" w:rsidRDefault="00AE7A52" w:rsidP="00AE7A52">
      <w:pPr>
        <w:jc w:val="both"/>
        <w:rPr>
          <w:rFonts w:ascii="Calibri" w:hAnsi="Calibri" w:cs="Calibri"/>
          <w:b/>
          <w:u w:val="single"/>
          <w:lang w:eastAsia="ar-SA"/>
        </w:rPr>
      </w:pPr>
      <w:r w:rsidRPr="00AE7A52">
        <w:rPr>
          <w:rFonts w:ascii="Calibri" w:hAnsi="Calibri" w:cs="Calibri"/>
          <w:b/>
          <w:u w:val="single"/>
          <w:lang w:eastAsia="ar-SA"/>
        </w:rPr>
        <w:t>Lots :</w:t>
      </w:r>
    </w:p>
    <w:p w14:paraId="79CC830B" w14:textId="77777777" w:rsidR="00AE7A52" w:rsidRPr="00AE7A52" w:rsidRDefault="00AE7A52" w:rsidP="00AE7A52">
      <w:pPr>
        <w:jc w:val="both"/>
        <w:rPr>
          <w:rFonts w:ascii="Calibri" w:hAnsi="Calibri" w:cs="Calibri"/>
          <w:b/>
          <w:u w:val="single"/>
          <w:lang w:eastAsia="ar-SA"/>
        </w:rPr>
      </w:pPr>
    </w:p>
    <w:p w14:paraId="35CC3D0D" w14:textId="77777777" w:rsidR="00AE7A52" w:rsidRPr="00AE7A52" w:rsidRDefault="00AE7A52" w:rsidP="00AE7A52">
      <w:pPr>
        <w:jc w:val="both"/>
        <w:rPr>
          <w:rFonts w:ascii="Calibri" w:hAnsi="Calibri" w:cs="Calibri"/>
          <w:lang w:eastAsia="ar-SA"/>
        </w:rPr>
      </w:pPr>
      <w:bookmarkStart w:id="5" w:name="_Hlk219975794"/>
      <w:r w:rsidRPr="00AE7A52">
        <w:rPr>
          <w:rFonts w:ascii="Calibri" w:hAnsi="Calibri" w:cs="Calibri"/>
          <w:lang w:eastAsia="ar-SA"/>
        </w:rPr>
        <w:t>Lot 01 – Installations de chantier / curage / démolitions : 45110000</w:t>
      </w:r>
    </w:p>
    <w:p w14:paraId="774EDF88"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02 – Maçonnerie : 45262522</w:t>
      </w:r>
    </w:p>
    <w:p w14:paraId="27E24D02"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03 - Cloisons/doublages/faux plafond : 45421146</w:t>
      </w:r>
    </w:p>
    <w:p w14:paraId="2FB10F15"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04 - Revêtements sols et faïences : 45431000</w:t>
      </w:r>
    </w:p>
    <w:p w14:paraId="369C6BCD"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lastRenderedPageBreak/>
        <w:t xml:space="preserve">Lot 05 - Sols souples et parquets : </w:t>
      </w:r>
      <w:r w:rsidRPr="00AE7A52">
        <w:rPr>
          <w:rFonts w:ascii="Calibri" w:hAnsi="Calibri" w:cs="Calibri"/>
          <w:bCs/>
          <w:lang w:eastAsia="ar-SA"/>
        </w:rPr>
        <w:t xml:space="preserve">45432111 </w:t>
      </w:r>
    </w:p>
    <w:p w14:paraId="29E062C7"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 xml:space="preserve">Lot 06 - Menuiseries intérieures / agencements : </w:t>
      </w:r>
      <w:r w:rsidRPr="00AE7A52">
        <w:rPr>
          <w:rFonts w:ascii="Calibri" w:hAnsi="Calibri" w:cs="Calibri"/>
          <w:bCs/>
          <w:lang w:eastAsia="ar-SA"/>
        </w:rPr>
        <w:t>454211500</w:t>
      </w:r>
    </w:p>
    <w:p w14:paraId="203A34D3"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07 - Menuiseries Extérieures : 45421000</w:t>
      </w:r>
    </w:p>
    <w:p w14:paraId="740955E5"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08 – Peinture : 45442100</w:t>
      </w:r>
    </w:p>
    <w:p w14:paraId="25312AD4"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09 – Electricité : 45311200</w:t>
      </w:r>
    </w:p>
    <w:p w14:paraId="6A44CB93"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10 – CVC /plomberie : 45331200</w:t>
      </w:r>
    </w:p>
    <w:p w14:paraId="6C42A7F5" w14:textId="77777777" w:rsidR="00AE7A52" w:rsidRPr="00AE7A52" w:rsidRDefault="00AE7A52" w:rsidP="00AE7A52">
      <w:pPr>
        <w:jc w:val="both"/>
        <w:rPr>
          <w:rFonts w:ascii="Calibri" w:hAnsi="Calibri" w:cs="Calibri"/>
          <w:lang w:eastAsia="ar-SA"/>
        </w:rPr>
      </w:pPr>
      <w:r w:rsidRPr="00AE7A52">
        <w:rPr>
          <w:rFonts w:ascii="Calibri" w:hAnsi="Calibri" w:cs="Calibri"/>
          <w:lang w:eastAsia="ar-SA"/>
        </w:rPr>
        <w:t>Lot 11 – Ascenseur : 45313100</w:t>
      </w:r>
    </w:p>
    <w:bookmarkEnd w:id="5"/>
    <w:p w14:paraId="2499107E" w14:textId="77777777" w:rsidR="00752335" w:rsidRDefault="00752335" w:rsidP="00BF7CD1">
      <w:pPr>
        <w:rPr>
          <w:rFonts w:asciiTheme="minorHAnsi" w:hAnsiTheme="minorHAnsi" w:cstheme="minorHAnsi"/>
          <w:b/>
          <w:u w:val="single"/>
        </w:rPr>
      </w:pPr>
    </w:p>
    <w:p w14:paraId="1F1A6E05" w14:textId="77777777" w:rsidR="00BF7CD1" w:rsidRPr="00BF7CD1" w:rsidRDefault="00BF7CD1" w:rsidP="00BF7CD1">
      <w:pPr>
        <w:rPr>
          <w:rFonts w:asciiTheme="minorHAnsi" w:hAnsiTheme="minorHAnsi" w:cstheme="minorHAnsi"/>
          <w:b/>
          <w:u w:val="single"/>
        </w:rPr>
      </w:pPr>
      <w:r w:rsidRPr="00BF7CD1">
        <w:rPr>
          <w:rFonts w:asciiTheme="minorHAnsi" w:hAnsiTheme="minorHAnsi" w:cstheme="minorHAnsi"/>
          <w:b/>
          <w:u w:val="single"/>
        </w:rPr>
        <w:t xml:space="preserve">La maîtrise d’œuvre est assurée par : </w:t>
      </w:r>
    </w:p>
    <w:p w14:paraId="53FB6ACA" w14:textId="77777777" w:rsidR="00BF7CD1" w:rsidRPr="00BF7CD1" w:rsidRDefault="00BF7CD1" w:rsidP="00BF7CD1">
      <w:pPr>
        <w:rPr>
          <w:rFonts w:asciiTheme="minorHAnsi" w:hAnsiTheme="minorHAnsi" w:cstheme="minorHAnsi"/>
        </w:rPr>
      </w:pPr>
    </w:p>
    <w:p w14:paraId="09D7FF39" w14:textId="77777777" w:rsidR="00AE7A52" w:rsidRPr="00AE7A52" w:rsidRDefault="00AE7A52" w:rsidP="00AE7A52">
      <w:pPr>
        <w:rPr>
          <w:rFonts w:asciiTheme="minorHAnsi" w:hAnsiTheme="minorHAnsi" w:cstheme="minorHAnsi"/>
        </w:rPr>
      </w:pPr>
      <w:r w:rsidRPr="00AE7A52">
        <w:rPr>
          <w:rFonts w:asciiTheme="minorHAnsi" w:hAnsiTheme="minorHAnsi" w:cstheme="minorHAnsi"/>
        </w:rPr>
        <w:t>Mathilde Schaal</w:t>
      </w:r>
    </w:p>
    <w:p w14:paraId="3E66E35B" w14:textId="77777777" w:rsidR="00AE7A52" w:rsidRPr="00AE7A52" w:rsidRDefault="00AE7A52" w:rsidP="00AE7A52">
      <w:pPr>
        <w:rPr>
          <w:rFonts w:asciiTheme="minorHAnsi" w:hAnsiTheme="minorHAnsi" w:cstheme="minorHAnsi"/>
        </w:rPr>
      </w:pPr>
      <w:proofErr w:type="gramStart"/>
      <w:r w:rsidRPr="00AE7A52">
        <w:rPr>
          <w:rFonts w:asciiTheme="minorHAnsi" w:hAnsiTheme="minorHAnsi" w:cstheme="minorHAnsi"/>
          <w:b/>
          <w:bCs/>
        </w:rPr>
        <w:t>cabane</w:t>
      </w:r>
      <w:proofErr w:type="gramEnd"/>
      <w:r w:rsidRPr="00AE7A52">
        <w:rPr>
          <w:rFonts w:asciiTheme="minorHAnsi" w:hAnsiTheme="minorHAnsi" w:cstheme="minorHAnsi"/>
        </w:rPr>
        <w:t> - atelier d'architecture</w:t>
      </w:r>
    </w:p>
    <w:p w14:paraId="0C2CF600" w14:textId="77777777" w:rsidR="00AE7A52" w:rsidRPr="00AE7A52" w:rsidRDefault="00AE7A52" w:rsidP="00AE7A52">
      <w:pPr>
        <w:rPr>
          <w:rFonts w:asciiTheme="minorHAnsi" w:hAnsiTheme="minorHAnsi" w:cstheme="minorHAnsi"/>
        </w:rPr>
      </w:pPr>
      <w:r w:rsidRPr="00AE7A52">
        <w:rPr>
          <w:rFonts w:asciiTheme="minorHAnsi" w:hAnsiTheme="minorHAnsi" w:cstheme="minorHAnsi"/>
        </w:rPr>
        <w:t xml:space="preserve">8 rue Edouard </w:t>
      </w:r>
      <w:proofErr w:type="spellStart"/>
      <w:r w:rsidRPr="00AE7A52">
        <w:rPr>
          <w:rFonts w:asciiTheme="minorHAnsi" w:hAnsiTheme="minorHAnsi" w:cstheme="minorHAnsi"/>
        </w:rPr>
        <w:t>Lockroy</w:t>
      </w:r>
      <w:proofErr w:type="spellEnd"/>
      <w:r w:rsidRPr="00AE7A52">
        <w:rPr>
          <w:rFonts w:asciiTheme="minorHAnsi" w:hAnsiTheme="minorHAnsi" w:cstheme="minorHAnsi"/>
        </w:rPr>
        <w:t xml:space="preserve"> 75011 Paris - 06 42 06 62 22 </w:t>
      </w:r>
    </w:p>
    <w:p w14:paraId="33E60C9B" w14:textId="77777777" w:rsidR="00AE7A52" w:rsidRPr="00AE7A52" w:rsidRDefault="00AE7A52" w:rsidP="00AE7A52">
      <w:pPr>
        <w:rPr>
          <w:rFonts w:asciiTheme="minorHAnsi" w:hAnsiTheme="minorHAnsi" w:cstheme="minorHAnsi"/>
        </w:rPr>
      </w:pPr>
      <w:hyperlink r:id="rId14" w:history="1">
        <w:r w:rsidRPr="00AE7A52">
          <w:rPr>
            <w:rStyle w:val="Lienhypertexte"/>
            <w:rFonts w:asciiTheme="minorHAnsi" w:hAnsiTheme="minorHAnsi" w:cstheme="minorHAnsi"/>
          </w:rPr>
          <w:t>contact@cabane-archi.com</w:t>
        </w:r>
      </w:hyperlink>
      <w:r w:rsidRPr="00AE7A52">
        <w:rPr>
          <w:rFonts w:asciiTheme="minorHAnsi" w:hAnsiTheme="minorHAnsi" w:cstheme="minorHAnsi"/>
        </w:rPr>
        <w:t xml:space="preserve"> </w:t>
      </w:r>
    </w:p>
    <w:p w14:paraId="3DCF93DD" w14:textId="77777777" w:rsidR="00752335" w:rsidRDefault="00752335" w:rsidP="00BD6640">
      <w:pPr>
        <w:rPr>
          <w:rFonts w:asciiTheme="minorHAnsi" w:hAnsiTheme="minorHAnsi" w:cstheme="minorHAnsi"/>
          <w:b/>
        </w:rPr>
      </w:pPr>
    </w:p>
    <w:p w14:paraId="5F684F8A" w14:textId="77777777" w:rsidR="00BD6640" w:rsidRPr="00BD6640" w:rsidRDefault="00BD6640" w:rsidP="00BD6640">
      <w:pPr>
        <w:rPr>
          <w:rFonts w:asciiTheme="minorHAnsi" w:hAnsiTheme="minorHAnsi" w:cstheme="minorHAnsi"/>
          <w:b/>
        </w:rPr>
      </w:pPr>
      <w:r w:rsidRPr="00BD6640">
        <w:rPr>
          <w:rFonts w:asciiTheme="minorHAnsi" w:hAnsiTheme="minorHAnsi" w:cstheme="minorHAnsi"/>
          <w:b/>
        </w:rPr>
        <w:t xml:space="preserve">Les prestations attendues sont décrites au CCTP annexé à la présente consultation. </w:t>
      </w:r>
    </w:p>
    <w:p w14:paraId="3FC03B32" w14:textId="77777777" w:rsidR="006F1DD4" w:rsidRPr="00BD6640" w:rsidRDefault="006F1DD4" w:rsidP="006F1DD4">
      <w:pPr>
        <w:pStyle w:val="Default"/>
        <w:jc w:val="both"/>
        <w:rPr>
          <w:rFonts w:asciiTheme="minorHAnsi" w:hAnsiTheme="minorHAnsi" w:cstheme="minorHAnsi"/>
        </w:rPr>
      </w:pPr>
    </w:p>
    <w:p w14:paraId="4CABD3BE"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4.2 Lieu d’exécution du marché </w:t>
      </w:r>
    </w:p>
    <w:p w14:paraId="0ADE238D" w14:textId="0573A946" w:rsidR="00AE7A52" w:rsidRPr="00AE7A52" w:rsidRDefault="006F1DD4" w:rsidP="00AE7A52">
      <w:pPr>
        <w:pStyle w:val="Standard"/>
        <w:tabs>
          <w:tab w:val="left" w:pos="2715"/>
        </w:tabs>
        <w:jc w:val="both"/>
        <w:rPr>
          <w:rFonts w:asciiTheme="minorHAnsi" w:hAnsiTheme="minorHAnsi" w:cstheme="minorHAnsi"/>
          <w:sz w:val="24"/>
          <w:szCs w:val="24"/>
        </w:rPr>
      </w:pPr>
      <w:r w:rsidRPr="006F1DD4">
        <w:rPr>
          <w:rFonts w:asciiTheme="minorHAnsi" w:hAnsiTheme="minorHAnsi" w:cstheme="minorHAnsi"/>
          <w:sz w:val="24"/>
        </w:rPr>
        <w:t>Le présent marché s’exécute sur la Communauté d</w:t>
      </w:r>
      <w:r w:rsidR="00BD6640">
        <w:rPr>
          <w:rFonts w:asciiTheme="minorHAnsi" w:hAnsiTheme="minorHAnsi" w:cstheme="minorHAnsi"/>
          <w:sz w:val="24"/>
        </w:rPr>
        <w:t>e Communes Bazois Loire Morvan</w:t>
      </w:r>
      <w:r w:rsidR="00BF7CD1">
        <w:rPr>
          <w:rFonts w:asciiTheme="minorHAnsi" w:hAnsiTheme="minorHAnsi" w:cstheme="minorHAnsi"/>
          <w:sz w:val="24"/>
        </w:rPr>
        <w:t xml:space="preserve">, et plus précisément à la </w:t>
      </w:r>
      <w:bookmarkStart w:id="6" w:name="_Hlk219983615"/>
      <w:r w:rsidR="00BF7CD1">
        <w:rPr>
          <w:rFonts w:asciiTheme="minorHAnsi" w:hAnsiTheme="minorHAnsi" w:cstheme="minorHAnsi"/>
          <w:sz w:val="24"/>
        </w:rPr>
        <w:t>maison</w:t>
      </w:r>
      <w:r w:rsidR="00AE7A52">
        <w:rPr>
          <w:rFonts w:asciiTheme="minorHAnsi" w:hAnsiTheme="minorHAnsi" w:cstheme="minorHAnsi"/>
          <w:sz w:val="24"/>
        </w:rPr>
        <w:t xml:space="preserve"> médicale du canton de Luzy</w:t>
      </w:r>
      <w:r w:rsidR="00752335">
        <w:rPr>
          <w:rFonts w:asciiTheme="minorHAnsi" w:hAnsiTheme="minorHAnsi" w:cstheme="minorHAnsi"/>
          <w:sz w:val="24"/>
        </w:rPr>
        <w:t xml:space="preserve">, </w:t>
      </w:r>
      <w:r w:rsidR="00AE7A52" w:rsidRPr="00AE7A52">
        <w:rPr>
          <w:rFonts w:asciiTheme="minorHAnsi" w:hAnsiTheme="minorHAnsi" w:cstheme="minorHAnsi"/>
          <w:sz w:val="24"/>
          <w:szCs w:val="24"/>
        </w:rPr>
        <w:t>5-7 avenue hoche</w:t>
      </w:r>
      <w:r w:rsidR="00AE7A52">
        <w:rPr>
          <w:rFonts w:asciiTheme="minorHAnsi" w:hAnsiTheme="minorHAnsi" w:cstheme="minorHAnsi"/>
          <w:sz w:val="24"/>
          <w:szCs w:val="24"/>
        </w:rPr>
        <w:t xml:space="preserve"> </w:t>
      </w:r>
      <w:r w:rsidR="00AE7A52" w:rsidRPr="00AE7A52">
        <w:rPr>
          <w:rFonts w:asciiTheme="minorHAnsi" w:hAnsiTheme="minorHAnsi" w:cstheme="minorHAnsi"/>
          <w:sz w:val="24"/>
          <w:szCs w:val="24"/>
        </w:rPr>
        <w:t>58</w:t>
      </w:r>
      <w:r w:rsidR="00533F2A">
        <w:rPr>
          <w:rFonts w:asciiTheme="minorHAnsi" w:hAnsiTheme="minorHAnsi" w:cstheme="minorHAnsi"/>
          <w:sz w:val="24"/>
          <w:szCs w:val="24"/>
        </w:rPr>
        <w:t xml:space="preserve"> </w:t>
      </w:r>
      <w:r w:rsidR="00AE7A52" w:rsidRPr="00AE7A52">
        <w:rPr>
          <w:rFonts w:asciiTheme="minorHAnsi" w:hAnsiTheme="minorHAnsi" w:cstheme="minorHAnsi"/>
          <w:sz w:val="24"/>
          <w:szCs w:val="24"/>
        </w:rPr>
        <w:t>170 LUZY</w:t>
      </w:r>
      <w:bookmarkEnd w:id="6"/>
    </w:p>
    <w:p w14:paraId="1420DB13" w14:textId="07068975" w:rsidR="00BF7CD1" w:rsidRDefault="00BF7CD1" w:rsidP="00AE7A52">
      <w:pPr>
        <w:pStyle w:val="Standard"/>
        <w:tabs>
          <w:tab w:val="left" w:pos="2715"/>
        </w:tabs>
        <w:jc w:val="both"/>
        <w:rPr>
          <w:rFonts w:asciiTheme="minorHAnsi" w:hAnsiTheme="minorHAnsi" w:cstheme="minorHAnsi"/>
          <w:b/>
          <w:bCs/>
          <w:i/>
          <w:iCs/>
        </w:rPr>
      </w:pPr>
    </w:p>
    <w:p w14:paraId="4B81292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4.3 Conditions d’exécution du marché </w:t>
      </w:r>
    </w:p>
    <w:p w14:paraId="3515121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L’ensemble des présentes dispositions administratives est applicable au marché. </w:t>
      </w:r>
    </w:p>
    <w:p w14:paraId="0464C4EC" w14:textId="77777777" w:rsidR="006F1DD4" w:rsidRPr="006F1DD4" w:rsidRDefault="006F1DD4" w:rsidP="006F1DD4">
      <w:pPr>
        <w:jc w:val="both"/>
        <w:rPr>
          <w:rFonts w:asciiTheme="minorHAnsi" w:hAnsiTheme="minorHAnsi" w:cstheme="minorHAnsi"/>
        </w:rPr>
      </w:pPr>
    </w:p>
    <w:p w14:paraId="28E331CE"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5 - Durée du marché </w:t>
      </w:r>
    </w:p>
    <w:p w14:paraId="2EFA7BC9" w14:textId="77777777" w:rsidR="006F1DD4" w:rsidRPr="006F1DD4" w:rsidRDefault="006F1DD4" w:rsidP="006F1DD4">
      <w:pPr>
        <w:pStyle w:val="Standard"/>
        <w:jc w:val="both"/>
        <w:rPr>
          <w:rFonts w:asciiTheme="minorHAnsi" w:hAnsiTheme="minorHAnsi" w:cstheme="minorHAnsi"/>
        </w:rPr>
      </w:pPr>
    </w:p>
    <w:p w14:paraId="5A6BA097" w14:textId="6B989A74" w:rsidR="00BF7CD1" w:rsidRDefault="006F1DD4" w:rsidP="006F1DD4">
      <w:pPr>
        <w:pStyle w:val="Standard"/>
        <w:jc w:val="both"/>
        <w:rPr>
          <w:rFonts w:asciiTheme="minorHAnsi" w:hAnsiTheme="minorHAnsi" w:cstheme="minorHAnsi"/>
          <w:sz w:val="24"/>
          <w:szCs w:val="24"/>
        </w:rPr>
      </w:pPr>
      <w:r w:rsidRPr="006F1DD4">
        <w:rPr>
          <w:rFonts w:asciiTheme="minorHAnsi" w:hAnsiTheme="minorHAnsi" w:cstheme="minorHAnsi"/>
          <w:sz w:val="24"/>
          <w:szCs w:val="24"/>
        </w:rPr>
        <w:t>Le délai du marché</w:t>
      </w:r>
      <w:r w:rsidR="0046348F">
        <w:rPr>
          <w:rFonts w:asciiTheme="minorHAnsi" w:hAnsiTheme="minorHAnsi" w:cstheme="minorHAnsi"/>
          <w:sz w:val="24"/>
          <w:szCs w:val="24"/>
        </w:rPr>
        <w:t xml:space="preserve"> est</w:t>
      </w:r>
      <w:r w:rsidR="00BF7CD1">
        <w:rPr>
          <w:rFonts w:asciiTheme="minorHAnsi" w:hAnsiTheme="minorHAnsi" w:cstheme="minorHAnsi"/>
          <w:sz w:val="24"/>
          <w:szCs w:val="24"/>
        </w:rPr>
        <w:t xml:space="preserve"> estimé à </w:t>
      </w:r>
      <w:r w:rsidR="00533F2A">
        <w:rPr>
          <w:rFonts w:asciiTheme="minorHAnsi" w:hAnsiTheme="minorHAnsi" w:cstheme="minorHAnsi"/>
          <w:sz w:val="24"/>
          <w:szCs w:val="24"/>
        </w:rPr>
        <w:t>8 mois</w:t>
      </w:r>
      <w:r w:rsidR="00BF7CD1">
        <w:rPr>
          <w:rFonts w:asciiTheme="minorHAnsi" w:hAnsiTheme="minorHAnsi" w:cstheme="minorHAnsi"/>
          <w:sz w:val="24"/>
          <w:szCs w:val="24"/>
        </w:rPr>
        <w:t xml:space="preserve">. </w:t>
      </w:r>
    </w:p>
    <w:p w14:paraId="6DFCA123" w14:textId="77777777" w:rsidR="006F1DD4" w:rsidRPr="006F1DD4" w:rsidRDefault="00BF7CD1" w:rsidP="006F1DD4">
      <w:pPr>
        <w:pStyle w:val="Standard"/>
        <w:jc w:val="both"/>
        <w:rPr>
          <w:rFonts w:asciiTheme="minorHAnsi" w:hAnsiTheme="minorHAnsi" w:cstheme="minorHAnsi"/>
          <w:sz w:val="24"/>
          <w:szCs w:val="24"/>
        </w:rPr>
      </w:pPr>
      <w:r>
        <w:rPr>
          <w:rFonts w:asciiTheme="minorHAnsi" w:hAnsiTheme="minorHAnsi" w:cstheme="minorHAnsi"/>
          <w:sz w:val="24"/>
          <w:szCs w:val="24"/>
        </w:rPr>
        <w:t xml:space="preserve">Le planning de disponibilités du candidat et le planning de chantier permettra d’affiner ces délais. Il </w:t>
      </w:r>
      <w:r w:rsidR="006F1DD4" w:rsidRPr="006F1DD4">
        <w:rPr>
          <w:rFonts w:asciiTheme="minorHAnsi" w:hAnsiTheme="minorHAnsi" w:cstheme="minorHAnsi"/>
          <w:sz w:val="24"/>
          <w:szCs w:val="24"/>
        </w:rPr>
        <w:t>court à compter de la noti</w:t>
      </w:r>
      <w:r w:rsidR="00290E00">
        <w:rPr>
          <w:rFonts w:asciiTheme="minorHAnsi" w:hAnsiTheme="minorHAnsi" w:cstheme="minorHAnsi"/>
          <w:sz w:val="24"/>
          <w:szCs w:val="24"/>
        </w:rPr>
        <w:t>fication de l’ordre de service.</w:t>
      </w:r>
    </w:p>
    <w:p w14:paraId="0FBEA538" w14:textId="77777777" w:rsidR="00290E00" w:rsidRDefault="00290E00" w:rsidP="006F1DD4">
      <w:pPr>
        <w:jc w:val="both"/>
        <w:rPr>
          <w:rFonts w:asciiTheme="minorHAnsi" w:hAnsiTheme="minorHAnsi" w:cstheme="minorHAnsi"/>
          <w:b/>
        </w:rPr>
      </w:pPr>
    </w:p>
    <w:p w14:paraId="1FD4FF3B"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6 - Langue, unité monétaire et documents du marché </w:t>
      </w:r>
    </w:p>
    <w:p w14:paraId="4950428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6.1 Langue </w:t>
      </w:r>
    </w:p>
    <w:p w14:paraId="271491C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Tous les documents afférents au marché, quels qu’en soient l’origine, le contenu et la </w:t>
      </w:r>
      <w:proofErr w:type="gramStart"/>
      <w:r w:rsidRPr="006F1DD4">
        <w:rPr>
          <w:rFonts w:asciiTheme="minorHAnsi" w:hAnsiTheme="minorHAnsi" w:cstheme="minorHAnsi"/>
        </w:rPr>
        <w:t>destination</w:t>
      </w:r>
      <w:proofErr w:type="gramEnd"/>
      <w:r w:rsidRPr="006F1DD4">
        <w:rPr>
          <w:rFonts w:asciiTheme="minorHAnsi" w:hAnsiTheme="minorHAnsi" w:cstheme="minorHAnsi"/>
        </w:rPr>
        <w:t xml:space="preserve">, pièces constitutives de la candidature et de l’offre, rapports, relevés, synthèses, bordereaux, factures, documents techniques, correspondances, etc… doivent être rédigés exclusivement en langue française. </w:t>
      </w:r>
    </w:p>
    <w:p w14:paraId="5B285DBF"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Si des documents fournis par un candidat ou ultérieurement par le titulaire du marché ne sont pas rédigés en langue française, ils doivent impérativement être accompagnés d’une traduction en langue française certifiée conforme à l’original par un traducteur assermenté. </w:t>
      </w:r>
    </w:p>
    <w:p w14:paraId="36A150EA" w14:textId="77777777" w:rsidR="006F1DD4" w:rsidRPr="006F1DD4" w:rsidRDefault="006F1DD4" w:rsidP="006F1DD4">
      <w:pPr>
        <w:jc w:val="both"/>
        <w:rPr>
          <w:rFonts w:asciiTheme="minorHAnsi" w:hAnsiTheme="minorHAnsi" w:cstheme="minorHAnsi"/>
          <w:b/>
          <w:bCs/>
          <w:i/>
          <w:iCs/>
        </w:rPr>
      </w:pPr>
    </w:p>
    <w:p w14:paraId="65A9E36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6.2 Unité monétaire </w:t>
      </w:r>
    </w:p>
    <w:p w14:paraId="418570F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L’unité monétaire exclusivement retenue est l’euro : € </w:t>
      </w:r>
    </w:p>
    <w:p w14:paraId="374C3E7A" w14:textId="77777777" w:rsidR="006F1DD4" w:rsidRPr="006F1DD4" w:rsidRDefault="006F1DD4" w:rsidP="006F1DD4">
      <w:pPr>
        <w:jc w:val="both"/>
        <w:rPr>
          <w:rFonts w:asciiTheme="minorHAnsi" w:hAnsiTheme="minorHAnsi" w:cstheme="minorHAnsi"/>
          <w:b/>
          <w:bCs/>
          <w:i/>
          <w:iCs/>
        </w:rPr>
      </w:pPr>
    </w:p>
    <w:p w14:paraId="03059A6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6.3 Pièces constitutives du marché </w:t>
      </w:r>
    </w:p>
    <w:p w14:paraId="0900165E"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pièces constitutives du marché sont pour chaque lot (par ordre de priorité) </w:t>
      </w:r>
    </w:p>
    <w:p w14:paraId="6366BE2F" w14:textId="77777777" w:rsidR="00441F8F" w:rsidRDefault="00441F8F" w:rsidP="006F1DD4">
      <w:pPr>
        <w:jc w:val="both"/>
        <w:rPr>
          <w:rFonts w:asciiTheme="minorHAnsi" w:hAnsiTheme="minorHAnsi" w:cstheme="minorHAnsi"/>
          <w:b/>
          <w:i/>
          <w:iCs/>
        </w:rPr>
      </w:pPr>
    </w:p>
    <w:p w14:paraId="779AFE15"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i/>
          <w:iCs/>
        </w:rPr>
        <w:t xml:space="preserve">PIECES PARTICULIERES </w:t>
      </w:r>
    </w:p>
    <w:p w14:paraId="1012679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L’acte d’engagement signé par le titulaire et ses annexes </w:t>
      </w:r>
      <w:r w:rsidR="0046348F">
        <w:rPr>
          <w:rFonts w:asciiTheme="minorHAnsi" w:hAnsiTheme="minorHAnsi" w:cstheme="minorHAnsi"/>
        </w:rPr>
        <w:t xml:space="preserve">(un par tranche </w:t>
      </w:r>
      <w:r w:rsidR="00266A4C">
        <w:rPr>
          <w:rFonts w:asciiTheme="minorHAnsi" w:hAnsiTheme="minorHAnsi" w:cstheme="minorHAnsi"/>
        </w:rPr>
        <w:t xml:space="preserve">et pour chaque option, avec </w:t>
      </w:r>
      <w:r w:rsidRPr="006F1DD4">
        <w:rPr>
          <w:rFonts w:asciiTheme="minorHAnsi" w:hAnsiTheme="minorHAnsi" w:cstheme="minorHAnsi"/>
        </w:rPr>
        <w:t xml:space="preserve">un </w:t>
      </w:r>
      <w:r w:rsidR="0046348F">
        <w:rPr>
          <w:rFonts w:asciiTheme="minorHAnsi" w:hAnsiTheme="minorHAnsi" w:cstheme="minorHAnsi"/>
        </w:rPr>
        <w:t xml:space="preserve">DPGF et un devis détaillé formant </w:t>
      </w:r>
      <w:r w:rsidR="00441F8F">
        <w:rPr>
          <w:rFonts w:asciiTheme="minorHAnsi" w:hAnsiTheme="minorHAnsi" w:cstheme="minorHAnsi"/>
        </w:rPr>
        <w:t>détail des prestations)</w:t>
      </w:r>
    </w:p>
    <w:p w14:paraId="2D1BC393"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lastRenderedPageBreak/>
        <w:t xml:space="preserve">* Le CCAP (cahier des clauses administratives particulières) </w:t>
      </w:r>
    </w:p>
    <w:p w14:paraId="1D2AA417"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Le CCTP (cahier des clauses techniques particulières), </w:t>
      </w:r>
    </w:p>
    <w:p w14:paraId="07E5B6F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mémoire technique </w:t>
      </w:r>
      <w:r w:rsidR="00266A4C">
        <w:rPr>
          <w:rFonts w:asciiTheme="minorHAnsi" w:hAnsiTheme="minorHAnsi" w:cstheme="minorHAnsi"/>
        </w:rPr>
        <w:t xml:space="preserve">et le planning </w:t>
      </w:r>
      <w:r w:rsidR="00290E00">
        <w:rPr>
          <w:rFonts w:asciiTheme="minorHAnsi" w:hAnsiTheme="minorHAnsi" w:cstheme="minorHAnsi"/>
        </w:rPr>
        <w:t>du candidat</w:t>
      </w:r>
      <w:r w:rsidRPr="006F1DD4">
        <w:rPr>
          <w:rFonts w:asciiTheme="minorHAnsi" w:hAnsiTheme="minorHAnsi" w:cstheme="minorHAnsi"/>
        </w:rPr>
        <w:t xml:space="preserve"> valant engagement de prestation</w:t>
      </w:r>
    </w:p>
    <w:p w14:paraId="12A9B6F8" w14:textId="77777777" w:rsidR="006F1DD4" w:rsidRPr="006F1DD4" w:rsidRDefault="006F1DD4" w:rsidP="006F1DD4">
      <w:pPr>
        <w:jc w:val="both"/>
        <w:rPr>
          <w:rFonts w:asciiTheme="minorHAnsi" w:hAnsiTheme="minorHAnsi" w:cstheme="minorHAnsi"/>
        </w:rPr>
      </w:pPr>
    </w:p>
    <w:p w14:paraId="13DCFE45"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i/>
          <w:iCs/>
        </w:rPr>
        <w:t xml:space="preserve">PIECES GENERALES </w:t>
      </w:r>
    </w:p>
    <w:p w14:paraId="20135D0F"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Le Code de la Commande Publique</w:t>
      </w:r>
    </w:p>
    <w:p w14:paraId="21E5C093"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CCAG (cahier des clauses administratives générales) applicables aux Marchés Publics de </w:t>
      </w:r>
      <w:r w:rsidR="00441F8F">
        <w:rPr>
          <w:rFonts w:asciiTheme="minorHAnsi" w:hAnsiTheme="minorHAnsi" w:cstheme="minorHAnsi"/>
        </w:rPr>
        <w:t>travaux (CCAG-TX).</w:t>
      </w:r>
    </w:p>
    <w:p w14:paraId="06197CC1" w14:textId="77777777" w:rsidR="006F1DD4" w:rsidRPr="006F1DD4" w:rsidRDefault="006F1DD4" w:rsidP="006F1DD4">
      <w:pPr>
        <w:jc w:val="both"/>
        <w:rPr>
          <w:rFonts w:asciiTheme="minorHAnsi" w:hAnsiTheme="minorHAnsi" w:cstheme="minorHAnsi"/>
        </w:rPr>
      </w:pPr>
    </w:p>
    <w:p w14:paraId="1AD3B82E"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7 - Assurance </w:t>
      </w:r>
    </w:p>
    <w:p w14:paraId="474D7BC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Le titulaire devra pouvoir justifier d’une police d’assuran</w:t>
      </w:r>
      <w:r w:rsidR="00441F8F">
        <w:rPr>
          <w:rFonts w:asciiTheme="minorHAnsi" w:hAnsiTheme="minorHAnsi" w:cstheme="minorHAnsi"/>
        </w:rPr>
        <w:t>ce en relation avec la mission, et en particulier une attestation d’assurance pour la garantie tous risques chantiers, de parfait achèvement, de bon fonctionnement et décennale.</w:t>
      </w:r>
    </w:p>
    <w:p w14:paraId="02933F11" w14:textId="77777777" w:rsidR="006F1DD4" w:rsidRPr="006F1DD4" w:rsidRDefault="006F1DD4" w:rsidP="006F1DD4">
      <w:pPr>
        <w:jc w:val="both"/>
        <w:rPr>
          <w:rFonts w:asciiTheme="minorHAnsi" w:hAnsiTheme="minorHAnsi" w:cstheme="minorHAnsi"/>
        </w:rPr>
      </w:pPr>
    </w:p>
    <w:p w14:paraId="65E72F9D"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8 - Modalités de détermination et de variation des prix </w:t>
      </w:r>
    </w:p>
    <w:p w14:paraId="711A7BF7" w14:textId="77777777" w:rsidR="006F1DD4" w:rsidRPr="006F1DD4" w:rsidRDefault="006F1DD4" w:rsidP="006F1DD4">
      <w:pPr>
        <w:jc w:val="both"/>
        <w:rPr>
          <w:rFonts w:asciiTheme="minorHAnsi" w:hAnsiTheme="minorHAnsi" w:cstheme="minorHAnsi"/>
          <w:b/>
          <w:bCs/>
          <w:i/>
          <w:iCs/>
        </w:rPr>
      </w:pPr>
    </w:p>
    <w:p w14:paraId="2012B31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8.1 Prix des prestations exécutées </w:t>
      </w:r>
    </w:p>
    <w:p w14:paraId="086D0C5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prestations faisant l’objet du marché sont réglées par des prix forfaitaires. Ils sont stipulés définitifs et non révisables. </w:t>
      </w:r>
    </w:p>
    <w:p w14:paraId="5A7E312D" w14:textId="77777777" w:rsidR="006F1DD4" w:rsidRPr="006F1DD4" w:rsidRDefault="006F1DD4" w:rsidP="006F1DD4">
      <w:pPr>
        <w:jc w:val="both"/>
        <w:rPr>
          <w:rFonts w:asciiTheme="minorHAnsi" w:hAnsiTheme="minorHAnsi" w:cstheme="minorHAnsi"/>
          <w:b/>
          <w:bCs/>
          <w:i/>
          <w:iCs/>
        </w:rPr>
      </w:pPr>
    </w:p>
    <w:p w14:paraId="36317C9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8.2 Détermination des prix </w:t>
      </w:r>
    </w:p>
    <w:p w14:paraId="23848BC3" w14:textId="77777777" w:rsidR="006F1DD4" w:rsidRPr="006F1DD4" w:rsidRDefault="006F1DD4" w:rsidP="006F1DD4">
      <w:pPr>
        <w:jc w:val="both"/>
        <w:rPr>
          <w:rFonts w:asciiTheme="minorHAnsi" w:hAnsiTheme="minorHAnsi" w:cstheme="minorHAnsi"/>
        </w:rPr>
      </w:pPr>
    </w:p>
    <w:p w14:paraId="2EF27D73" w14:textId="77777777" w:rsidR="006F1DD4" w:rsidRPr="00441F8F" w:rsidRDefault="00441F8F" w:rsidP="006F1DD4">
      <w:pPr>
        <w:jc w:val="both"/>
        <w:rPr>
          <w:rFonts w:asciiTheme="minorHAnsi" w:hAnsiTheme="minorHAnsi" w:cstheme="minorHAnsi"/>
          <w:bCs/>
          <w:i/>
          <w:iCs/>
        </w:rPr>
      </w:pPr>
      <w:r w:rsidRPr="00441F8F">
        <w:rPr>
          <w:rFonts w:asciiTheme="minorHAnsi" w:hAnsiTheme="minorHAnsi" w:cstheme="minorHAnsi"/>
        </w:rPr>
        <w:t xml:space="preserve">DPGF (décomposition du prix global et forfaitaire) et devis détaillé. </w:t>
      </w:r>
    </w:p>
    <w:p w14:paraId="27C374CD" w14:textId="77777777" w:rsidR="00441F8F" w:rsidRDefault="00441F8F" w:rsidP="006F1DD4">
      <w:pPr>
        <w:jc w:val="both"/>
        <w:rPr>
          <w:rFonts w:asciiTheme="minorHAnsi" w:hAnsiTheme="minorHAnsi" w:cstheme="minorHAnsi"/>
          <w:b/>
          <w:bCs/>
          <w:i/>
          <w:iCs/>
        </w:rPr>
      </w:pPr>
    </w:p>
    <w:p w14:paraId="1064B60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8.3 Contenu des prix </w:t>
      </w:r>
    </w:p>
    <w:p w14:paraId="02A76D4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prix du marché sont réputés comprendre tous les frais liés à l’exécution de la prestation et supportés par le titulaire qu’elle qu’en soit la nature et l’objet, telles que les charges fiscales, parafiscales et tout autre chargement. </w:t>
      </w:r>
    </w:p>
    <w:p w14:paraId="6C171A1F" w14:textId="77777777" w:rsidR="006F1DD4" w:rsidRPr="006F1DD4" w:rsidRDefault="006F1DD4" w:rsidP="006F1DD4">
      <w:pPr>
        <w:jc w:val="both"/>
        <w:rPr>
          <w:rFonts w:asciiTheme="minorHAnsi" w:hAnsiTheme="minorHAnsi" w:cstheme="minorHAnsi"/>
          <w:b/>
          <w:bCs/>
          <w:i/>
          <w:iCs/>
        </w:rPr>
      </w:pPr>
    </w:p>
    <w:p w14:paraId="4D520A5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8.4 Actualisation des prix </w:t>
      </w:r>
    </w:p>
    <w:p w14:paraId="5F640F9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Les prix seront actualisés si la période située entre la date limite de remise des offres et la date de prise d’effet du (des) contrat(s) est supérieur</w:t>
      </w:r>
      <w:r w:rsidR="00752335">
        <w:rPr>
          <w:rFonts w:asciiTheme="minorHAnsi" w:hAnsiTheme="minorHAnsi" w:cstheme="minorHAnsi"/>
        </w:rPr>
        <w:t>e</w:t>
      </w:r>
      <w:r w:rsidRPr="006F1DD4">
        <w:rPr>
          <w:rFonts w:asciiTheme="minorHAnsi" w:hAnsiTheme="minorHAnsi" w:cstheme="minorHAnsi"/>
        </w:rPr>
        <w:t xml:space="preserve"> à 120 jours. </w:t>
      </w:r>
    </w:p>
    <w:p w14:paraId="1CB7C99D" w14:textId="77777777" w:rsidR="006F1DD4" w:rsidRPr="006F1DD4" w:rsidRDefault="006F1DD4" w:rsidP="006F1DD4">
      <w:pPr>
        <w:jc w:val="both"/>
        <w:rPr>
          <w:rFonts w:asciiTheme="minorHAnsi" w:hAnsiTheme="minorHAnsi" w:cstheme="minorHAnsi"/>
          <w:b/>
          <w:bCs/>
          <w:i/>
          <w:iCs/>
        </w:rPr>
      </w:pPr>
    </w:p>
    <w:p w14:paraId="51BE3BC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8.5 Révision des prix </w:t>
      </w:r>
    </w:p>
    <w:p w14:paraId="0A079CBB"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Sans objet </w:t>
      </w:r>
    </w:p>
    <w:p w14:paraId="61147332" w14:textId="77777777" w:rsidR="006F1DD4" w:rsidRPr="006F1DD4" w:rsidRDefault="006F1DD4" w:rsidP="006F1DD4">
      <w:pPr>
        <w:jc w:val="both"/>
        <w:rPr>
          <w:rFonts w:asciiTheme="minorHAnsi" w:hAnsiTheme="minorHAnsi" w:cstheme="minorHAnsi"/>
        </w:rPr>
      </w:pPr>
    </w:p>
    <w:p w14:paraId="68942705"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 xml:space="preserve">ARTICLE 9 - Modalités de règlement </w:t>
      </w:r>
    </w:p>
    <w:p w14:paraId="16A9CD33" w14:textId="77777777" w:rsidR="006F1DD4" w:rsidRPr="006F1DD4" w:rsidRDefault="006F1DD4" w:rsidP="006F1DD4">
      <w:pPr>
        <w:jc w:val="both"/>
        <w:rPr>
          <w:rFonts w:asciiTheme="minorHAnsi" w:hAnsiTheme="minorHAnsi" w:cstheme="minorHAnsi"/>
          <w:b/>
          <w:bCs/>
          <w:i/>
          <w:iCs/>
        </w:rPr>
      </w:pPr>
    </w:p>
    <w:p w14:paraId="0B31E3F7"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9.1 Avance-forfaitaire, Avance facultative</w:t>
      </w:r>
    </w:p>
    <w:p w14:paraId="14032452" w14:textId="77777777" w:rsidR="006F1DD4" w:rsidRPr="006F1DD4" w:rsidRDefault="00BF7CD1" w:rsidP="006F1DD4">
      <w:pPr>
        <w:jc w:val="both"/>
        <w:rPr>
          <w:rFonts w:asciiTheme="minorHAnsi" w:hAnsiTheme="minorHAnsi" w:cstheme="minorHAnsi"/>
        </w:rPr>
      </w:pPr>
      <w:r>
        <w:rPr>
          <w:rFonts w:asciiTheme="minorHAnsi" w:hAnsiTheme="minorHAnsi" w:cstheme="minorHAnsi"/>
        </w:rPr>
        <w:t>Selon CCAG.</w:t>
      </w:r>
    </w:p>
    <w:p w14:paraId="579509FF" w14:textId="77777777" w:rsidR="006F1DD4" w:rsidRPr="006F1DD4" w:rsidRDefault="006F1DD4" w:rsidP="006F1DD4">
      <w:pPr>
        <w:jc w:val="both"/>
        <w:rPr>
          <w:rFonts w:asciiTheme="minorHAnsi" w:hAnsiTheme="minorHAnsi" w:cstheme="minorHAnsi"/>
          <w:b/>
          <w:bCs/>
          <w:i/>
          <w:iCs/>
        </w:rPr>
      </w:pPr>
    </w:p>
    <w:p w14:paraId="0BAD5BE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9.2 Paiement partiel définitif </w:t>
      </w:r>
    </w:p>
    <w:p w14:paraId="14AC2FE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marché sera réglé par période de réalisation des différentes prestations, avec des acomptes justifiant le service fait. </w:t>
      </w:r>
    </w:p>
    <w:p w14:paraId="2CB54E43" w14:textId="77777777" w:rsidR="006F1DD4" w:rsidRPr="006F1DD4" w:rsidRDefault="006F1DD4" w:rsidP="006F1DD4">
      <w:pPr>
        <w:jc w:val="both"/>
        <w:rPr>
          <w:rFonts w:asciiTheme="minorHAnsi" w:hAnsiTheme="minorHAnsi" w:cstheme="minorHAnsi"/>
        </w:rPr>
      </w:pPr>
    </w:p>
    <w:p w14:paraId="4288286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9.3 Contenu de la demande de paiement </w:t>
      </w:r>
    </w:p>
    <w:p w14:paraId="7C838708" w14:textId="77777777" w:rsid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p>
    <w:p w14:paraId="5CE028E7" w14:textId="77777777" w:rsidR="00C0713B" w:rsidRPr="006F12F5"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r w:rsidRPr="006F12F5">
        <w:rPr>
          <w:rFonts w:ascii="Calibri" w:hAnsi="Calibri" w:cs="Calibri"/>
        </w:rPr>
        <w:t>L’entrepreneur remet chaque mois en trois exemplaires, au Maître d’œuvre un état de situation détaillé et faisant ressortir, au jour de l’établissement de la situation :</w:t>
      </w:r>
    </w:p>
    <w:p w14:paraId="1E8E0E72" w14:textId="77777777" w:rsidR="00C0713B" w:rsidRPr="006F12F5"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p>
    <w:p w14:paraId="4ACCEDCD" w14:textId="77777777" w:rsidR="00C0713B" w:rsidRPr="006F12F5"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r w:rsidRPr="006F12F5">
        <w:rPr>
          <w:rFonts w:ascii="Calibri" w:hAnsi="Calibri" w:cs="Calibri"/>
        </w:rPr>
        <w:t>-</w:t>
      </w:r>
      <w:r w:rsidRPr="006F12F5">
        <w:rPr>
          <w:rFonts w:ascii="Calibri" w:hAnsi="Calibri" w:cs="Calibri"/>
        </w:rPr>
        <w:tab/>
        <w:t>le montant total des travaux à exécuter</w:t>
      </w:r>
    </w:p>
    <w:p w14:paraId="32CBA8C4" w14:textId="77777777" w:rsid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r w:rsidRPr="006F12F5">
        <w:rPr>
          <w:rFonts w:ascii="Calibri" w:hAnsi="Calibri" w:cs="Calibri"/>
        </w:rPr>
        <w:t>-</w:t>
      </w:r>
      <w:r w:rsidRPr="006F12F5">
        <w:rPr>
          <w:rFonts w:ascii="Calibri" w:hAnsi="Calibri" w:cs="Calibri"/>
        </w:rPr>
        <w:tab/>
        <w:t>le montant dé taillé et total des travaux exécutés</w:t>
      </w:r>
      <w:r w:rsidRPr="006F12F5">
        <w:rPr>
          <w:rFonts w:ascii="Calibri" w:hAnsi="Calibri" w:cs="Calibri"/>
        </w:rPr>
        <w:tab/>
      </w:r>
    </w:p>
    <w:p w14:paraId="4A163222" w14:textId="77777777" w:rsidR="00C0713B" w:rsidRPr="006F12F5"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r>
        <w:rPr>
          <w:rFonts w:ascii="Calibri" w:hAnsi="Calibri" w:cs="Calibri"/>
        </w:rPr>
        <w:t xml:space="preserve">-  </w:t>
      </w:r>
      <w:r w:rsidRPr="006F12F5">
        <w:rPr>
          <w:rFonts w:ascii="Calibri" w:hAnsi="Calibri" w:cs="Calibri"/>
        </w:rPr>
        <w:t>le montant total des acomptes versés précédemment.</w:t>
      </w:r>
    </w:p>
    <w:p w14:paraId="508E0E67" w14:textId="77777777" w:rsid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6280"/>
          <w:tab w:val="left" w:pos="9280"/>
        </w:tabs>
        <w:autoSpaceDE w:val="0"/>
        <w:ind w:right="-20"/>
        <w:jc w:val="both"/>
        <w:rPr>
          <w:rFonts w:ascii="Calibri" w:hAnsi="Calibri" w:cs="Calibri"/>
        </w:rPr>
      </w:pPr>
    </w:p>
    <w:p w14:paraId="74CB6D44" w14:textId="77777777" w:rsidR="00C0713B" w:rsidRPr="00B46D67" w:rsidRDefault="00C0713B" w:rsidP="00C0713B">
      <w:pPr>
        <w:pStyle w:val="RedTxt"/>
        <w:jc w:val="both"/>
        <w:rPr>
          <w:rFonts w:ascii="Calibri" w:hAnsi="Calibri" w:cs="Calibri"/>
          <w:sz w:val="24"/>
          <w:szCs w:val="24"/>
        </w:rPr>
      </w:pPr>
      <w:r w:rsidRPr="00B46D67">
        <w:rPr>
          <w:rFonts w:ascii="Calibri" w:hAnsi="Calibri" w:cs="Calibri"/>
          <w:sz w:val="24"/>
          <w:szCs w:val="24"/>
        </w:rPr>
        <w:t>Lorsque le titulaire remet au maître d'</w:t>
      </w:r>
      <w:proofErr w:type="spellStart"/>
      <w:r w:rsidRPr="00B46D67">
        <w:rPr>
          <w:rFonts w:ascii="Calibri" w:hAnsi="Calibri" w:cs="Calibri"/>
          <w:sz w:val="24"/>
          <w:szCs w:val="24"/>
        </w:rPr>
        <w:t>oeuvre</w:t>
      </w:r>
      <w:proofErr w:type="spellEnd"/>
      <w:r w:rsidRPr="00B46D67">
        <w:rPr>
          <w:rFonts w:ascii="Calibri" w:hAnsi="Calibri" w:cs="Calibri"/>
          <w:sz w:val="24"/>
          <w:szCs w:val="24"/>
        </w:rPr>
        <w:t xml:space="preserve"> une demande de paiement, il y joint les pièces nécessaires à la justification du paiement.</w:t>
      </w:r>
    </w:p>
    <w:p w14:paraId="3B2BC077" w14:textId="77777777" w:rsidR="00C0713B" w:rsidRDefault="00C0713B" w:rsidP="006F1DD4">
      <w:pPr>
        <w:jc w:val="both"/>
        <w:rPr>
          <w:rFonts w:asciiTheme="minorHAnsi" w:hAnsiTheme="minorHAnsi" w:cstheme="minorHAnsi"/>
        </w:rPr>
      </w:pPr>
    </w:p>
    <w:p w14:paraId="18836B53"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Outre les mentions légales, les demandes de paiement comporteront : </w:t>
      </w:r>
    </w:p>
    <w:p w14:paraId="04B91DAE"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L’identification complète du prestataire </w:t>
      </w:r>
    </w:p>
    <w:p w14:paraId="4CB45D79"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L’intitulé et le numéro du marché </w:t>
      </w:r>
    </w:p>
    <w:p w14:paraId="3E72CCD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L’objet du marché </w:t>
      </w:r>
    </w:p>
    <w:p w14:paraId="552829F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L’intitulé des fournitures et/ou des prestations donnant lieu à la demande du paiement </w:t>
      </w:r>
    </w:p>
    <w:p w14:paraId="00DDEF5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L’apposition de la mention « original » ou « duplicata » </w:t>
      </w:r>
    </w:p>
    <w:p w14:paraId="5D33F947"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Un RIB relevé d’identité bancaire joint à la première facture </w:t>
      </w:r>
    </w:p>
    <w:p w14:paraId="2DEF11BB"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Le numéro du contrat </w:t>
      </w:r>
    </w:p>
    <w:p w14:paraId="4787F851" w14:textId="77777777" w:rsidR="006F1DD4" w:rsidRPr="006F1DD4" w:rsidRDefault="006F1DD4" w:rsidP="006F1DD4">
      <w:pPr>
        <w:jc w:val="both"/>
        <w:rPr>
          <w:rFonts w:asciiTheme="minorHAnsi" w:hAnsiTheme="minorHAnsi" w:cstheme="minorHAnsi"/>
        </w:rPr>
      </w:pPr>
    </w:p>
    <w:p w14:paraId="464E1CE8"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factures seront adressées via CHORUS PRO selon la passerelle communiquée par le Pôle Finances de la Communauté de Communes Bazois Loire Morvan. </w:t>
      </w:r>
    </w:p>
    <w:p w14:paraId="3DB7D62F" w14:textId="77777777" w:rsidR="006F1DD4" w:rsidRPr="006F1DD4" w:rsidRDefault="006F1DD4" w:rsidP="006F1DD4">
      <w:pPr>
        <w:jc w:val="both"/>
        <w:rPr>
          <w:rFonts w:asciiTheme="minorHAnsi" w:hAnsiTheme="minorHAnsi" w:cstheme="minorHAnsi"/>
        </w:rPr>
      </w:pPr>
    </w:p>
    <w:p w14:paraId="50A0A41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Pour le paiement, le contact est le suivant : </w:t>
      </w:r>
    </w:p>
    <w:p w14:paraId="3DC4BA9C" w14:textId="77777777" w:rsidR="006F1DD4" w:rsidRPr="006F1DD4" w:rsidRDefault="006F1DD4" w:rsidP="006F1DD4">
      <w:pPr>
        <w:jc w:val="both"/>
        <w:rPr>
          <w:rFonts w:asciiTheme="minorHAnsi" w:hAnsiTheme="minorHAnsi" w:cstheme="minorHAnsi"/>
        </w:rPr>
      </w:pPr>
    </w:p>
    <w:p w14:paraId="3F37D6DA" w14:textId="77777777" w:rsidR="006F1DD4" w:rsidRPr="006F1DD4" w:rsidRDefault="006F1DD4" w:rsidP="006F1DD4">
      <w:pPr>
        <w:pStyle w:val="RedTxt"/>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sz w:val="24"/>
          <w:szCs w:val="24"/>
        </w:rPr>
      </w:pPr>
      <w:proofErr w:type="gramStart"/>
      <w:r w:rsidRPr="006F1DD4">
        <w:rPr>
          <w:rFonts w:asciiTheme="minorHAnsi" w:hAnsiTheme="minorHAnsi" w:cstheme="minorHAnsi"/>
          <w:b/>
          <w:sz w:val="24"/>
          <w:szCs w:val="24"/>
        </w:rPr>
        <w:t>par</w:t>
      </w:r>
      <w:proofErr w:type="gramEnd"/>
      <w:r w:rsidRPr="006F1DD4">
        <w:rPr>
          <w:rFonts w:asciiTheme="minorHAnsi" w:hAnsiTheme="minorHAnsi" w:cstheme="minorHAnsi"/>
          <w:b/>
          <w:sz w:val="24"/>
          <w:szCs w:val="24"/>
        </w:rPr>
        <w:t xml:space="preserve"> voie électronique sur le portail Chorus Pro à l'attention de la communauté de commune Bazois Loire Morvan à l'adresse suivante :</w:t>
      </w:r>
    </w:p>
    <w:p w14:paraId="5C3A3D6A"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lang w:eastAsia="ar-SA"/>
        </w:rPr>
      </w:pPr>
      <w:r w:rsidRPr="00BF7CD1">
        <w:rPr>
          <w:rFonts w:ascii="Calibri" w:hAnsi="Calibri" w:cs="Calibri"/>
          <w:color w:val="000000"/>
          <w:lang w:eastAsia="ar-SA"/>
        </w:rPr>
        <w:t>Pôle finances</w:t>
      </w:r>
    </w:p>
    <w:p w14:paraId="4152EBA4"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lang w:eastAsia="ar-SA"/>
        </w:rPr>
      </w:pPr>
      <w:r w:rsidRPr="00BF7CD1">
        <w:rPr>
          <w:rFonts w:ascii="Calibri" w:hAnsi="Calibri" w:cs="Calibri"/>
          <w:lang w:eastAsia="ar-SA"/>
        </w:rPr>
        <w:t xml:space="preserve">Budget GENERAL-CC BAZOIS LOIRE MORVAN </w:t>
      </w:r>
    </w:p>
    <w:p w14:paraId="2526CE24"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lang w:eastAsia="ar-SA"/>
        </w:rPr>
      </w:pPr>
      <w:r w:rsidRPr="00BF7CD1">
        <w:rPr>
          <w:rFonts w:ascii="Calibri" w:hAnsi="Calibri" w:cs="Calibri"/>
          <w:lang w:eastAsia="ar-SA"/>
        </w:rPr>
        <w:t>Rue du Port – 58 340 CERCY LA TOUR</w:t>
      </w:r>
    </w:p>
    <w:p w14:paraId="5CBF1391"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lang w:eastAsia="ar-SA"/>
        </w:rPr>
      </w:pPr>
      <w:r w:rsidRPr="00BF7CD1">
        <w:rPr>
          <w:rFonts w:ascii="Calibri" w:hAnsi="Calibri" w:cs="Calibri"/>
          <w:color w:val="000000"/>
          <w:lang w:eastAsia="ar-SA"/>
        </w:rPr>
        <w:t>Budget Général : 200 067 882 00015</w:t>
      </w:r>
    </w:p>
    <w:p w14:paraId="295E8F5F"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lang w:eastAsia="ar-SA"/>
        </w:rPr>
      </w:pPr>
      <w:r w:rsidRPr="00BF7CD1">
        <w:rPr>
          <w:rFonts w:ascii="Calibri" w:hAnsi="Calibri" w:cs="Calibri"/>
          <w:color w:val="000000"/>
          <w:lang w:eastAsia="ar-SA"/>
        </w:rPr>
        <w:t>Contact : Monsieur Arnaud BREGNON</w:t>
      </w:r>
    </w:p>
    <w:p w14:paraId="2BAF065B" w14:textId="77777777" w:rsidR="00BF7CD1" w:rsidRPr="00BF7CD1" w:rsidRDefault="00BF7CD1" w:rsidP="00BF7CD1">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lang w:eastAsia="ar-SA"/>
        </w:rPr>
      </w:pPr>
      <w:r w:rsidRPr="00BF7CD1">
        <w:rPr>
          <w:rFonts w:ascii="Calibri" w:hAnsi="Calibri" w:cs="Calibri"/>
          <w:color w:val="000000"/>
          <w:lang w:val="en-GB" w:eastAsia="ar-SA"/>
        </w:rPr>
        <w:t xml:space="preserve">Tel: </w:t>
      </w:r>
      <w:r w:rsidRPr="00BF7CD1">
        <w:rPr>
          <w:rFonts w:ascii="Calibri" w:hAnsi="Calibri" w:cs="Calibri"/>
          <w:lang w:eastAsia="ar-SA"/>
        </w:rPr>
        <w:t>03 86 84 19 28</w:t>
      </w:r>
      <w:r w:rsidRPr="00BF7CD1">
        <w:rPr>
          <w:rFonts w:ascii="Calibri" w:hAnsi="Calibri" w:cs="Calibri"/>
          <w:color w:val="000000"/>
          <w:lang w:val="en-GB" w:eastAsia="ar-SA"/>
        </w:rPr>
        <w:t xml:space="preserve"> - </w:t>
      </w:r>
      <w:r w:rsidRPr="00BF7CD1">
        <w:rPr>
          <w:rFonts w:ascii="Calibri" w:hAnsi="Calibri" w:cs="Calibri"/>
          <w:color w:val="000000"/>
          <w:lang w:eastAsia="ar-SA"/>
        </w:rPr>
        <w:t xml:space="preserve">@: </w:t>
      </w:r>
      <w:hyperlink r:id="rId15" w:history="1">
        <w:r w:rsidRPr="00BF7CD1">
          <w:rPr>
            <w:rFonts w:ascii="Calibri" w:hAnsi="Calibri" w:cs="Calibri"/>
            <w:color w:val="0000FF"/>
            <w:u w:val="single"/>
            <w:lang w:eastAsia="ar-SA"/>
          </w:rPr>
          <w:t>a.bregnon@bazoisloiremorvan.fr</w:t>
        </w:r>
      </w:hyperlink>
    </w:p>
    <w:p w14:paraId="7493988A" w14:textId="77777777" w:rsidR="006F1DD4" w:rsidRPr="006F1DD4" w:rsidRDefault="006F1DD4" w:rsidP="006F1DD4">
      <w:pPr>
        <w:pStyle w:val="RedTxt"/>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4"/>
          <w:szCs w:val="24"/>
        </w:rPr>
      </w:pPr>
    </w:p>
    <w:p w14:paraId="5D4FCAE9" w14:textId="77777777" w:rsidR="006F1DD4" w:rsidRPr="006F1DD4" w:rsidRDefault="006F1DD4" w:rsidP="006F1DD4">
      <w:pPr>
        <w:pStyle w:val="RedTxt"/>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sz w:val="24"/>
          <w:szCs w:val="24"/>
        </w:rPr>
      </w:pPr>
    </w:p>
    <w:p w14:paraId="59283252" w14:textId="77777777" w:rsidR="006F1DD4" w:rsidRPr="006F1DD4" w:rsidRDefault="006F1DD4" w:rsidP="006F1DD4">
      <w:pPr>
        <w:pStyle w:val="RedTxt"/>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sz w:val="24"/>
          <w:szCs w:val="24"/>
        </w:rPr>
      </w:pPr>
    </w:p>
    <w:p w14:paraId="761F6048" w14:textId="77777777" w:rsidR="006F1DD4" w:rsidRPr="006F1DD4" w:rsidRDefault="00201B49" w:rsidP="006F1DD4">
      <w:pPr>
        <w:pStyle w:val="RedTxt"/>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sz w:val="24"/>
          <w:szCs w:val="24"/>
        </w:rPr>
      </w:pPr>
      <w:hyperlink r:id="rId16" w:history="1">
        <w:r w:rsidR="006F1DD4" w:rsidRPr="006F1DD4">
          <w:rPr>
            <w:rStyle w:val="Lienhypertexte"/>
            <w:rFonts w:asciiTheme="minorHAnsi" w:hAnsiTheme="minorHAnsi" w:cstheme="minorHAnsi"/>
            <w:b/>
            <w:sz w:val="24"/>
            <w:szCs w:val="24"/>
          </w:rPr>
          <w:t>https://chorus-pro.gouv.fr</w:t>
        </w:r>
      </w:hyperlink>
    </w:p>
    <w:p w14:paraId="2CBDAAF6" w14:textId="77777777" w:rsidR="006F1DD4" w:rsidRPr="006F1DD4" w:rsidRDefault="006F1DD4" w:rsidP="006F1DD4">
      <w:pPr>
        <w:pStyle w:val="RedTxt"/>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sz w:val="24"/>
          <w:szCs w:val="24"/>
        </w:rPr>
      </w:pPr>
    </w:p>
    <w:p w14:paraId="03545C23" w14:textId="77777777" w:rsidR="006F1DD4" w:rsidRPr="006F1DD4" w:rsidRDefault="006F1DD4" w:rsidP="006F1DD4">
      <w:pPr>
        <w:jc w:val="both"/>
        <w:rPr>
          <w:rFonts w:asciiTheme="minorHAnsi" w:hAnsiTheme="minorHAnsi" w:cstheme="minorHAnsi"/>
        </w:rPr>
      </w:pPr>
    </w:p>
    <w:p w14:paraId="565F6A1A" w14:textId="77777777" w:rsidR="006F1DD4" w:rsidRPr="006F1DD4" w:rsidRDefault="006F1DD4" w:rsidP="006F1DD4">
      <w:pPr>
        <w:jc w:val="both"/>
        <w:rPr>
          <w:rFonts w:asciiTheme="minorHAnsi" w:hAnsiTheme="minorHAnsi" w:cstheme="minorHAnsi"/>
        </w:rPr>
      </w:pPr>
    </w:p>
    <w:p w14:paraId="25765AE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9.4 Retenue de garantie </w:t>
      </w:r>
    </w:p>
    <w:p w14:paraId="488A89F7" w14:textId="77777777" w:rsidR="006F1DD4" w:rsidRPr="006F1DD4" w:rsidRDefault="009E75CD" w:rsidP="006F1DD4">
      <w:pPr>
        <w:jc w:val="both"/>
        <w:rPr>
          <w:rFonts w:asciiTheme="minorHAnsi" w:hAnsiTheme="minorHAnsi" w:cstheme="minorHAnsi"/>
        </w:rPr>
      </w:pPr>
      <w:r>
        <w:rPr>
          <w:rFonts w:asciiTheme="minorHAnsi" w:hAnsiTheme="minorHAnsi" w:cstheme="minorHAnsi"/>
        </w:rPr>
        <w:t xml:space="preserve">Une retenue de garantie de 5 % sera appliquée au marché. </w:t>
      </w:r>
    </w:p>
    <w:p w14:paraId="05DBA319" w14:textId="77777777" w:rsidR="006F1DD4" w:rsidRPr="006F1DD4" w:rsidRDefault="006F1DD4" w:rsidP="006F1DD4">
      <w:pPr>
        <w:jc w:val="both"/>
        <w:rPr>
          <w:rFonts w:asciiTheme="minorHAnsi" w:hAnsiTheme="minorHAnsi" w:cstheme="minorHAnsi"/>
        </w:rPr>
      </w:pPr>
    </w:p>
    <w:p w14:paraId="560CABCE"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 xml:space="preserve">9.5 Règlement, délai de paiement et intérêts moratoires </w:t>
      </w:r>
    </w:p>
    <w:p w14:paraId="3F27E0BE"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1/ Le règlement est effectué par virement administratif au compte ouvert au nom du titulaire à partir de son RIB original. </w:t>
      </w:r>
      <w:r w:rsidRPr="006F1DD4">
        <w:rPr>
          <w:rFonts w:asciiTheme="minorHAnsi" w:hAnsiTheme="minorHAnsi" w:cstheme="minorHAnsi"/>
          <w:b/>
        </w:rPr>
        <w:t>La facture présentée est déposée sur « Chorus Pro ».</w:t>
      </w:r>
      <w:r w:rsidRPr="006F1DD4">
        <w:rPr>
          <w:rFonts w:asciiTheme="minorHAnsi" w:hAnsiTheme="minorHAnsi" w:cstheme="minorHAnsi"/>
        </w:rPr>
        <w:t xml:space="preserve"> </w:t>
      </w:r>
    </w:p>
    <w:p w14:paraId="77E5A9DE" w14:textId="77777777" w:rsidR="006F1DD4" w:rsidRPr="006F1DD4" w:rsidRDefault="006F1DD4" w:rsidP="006F1DD4">
      <w:pPr>
        <w:jc w:val="both"/>
        <w:rPr>
          <w:rFonts w:asciiTheme="minorHAnsi" w:hAnsiTheme="minorHAnsi" w:cstheme="minorHAnsi"/>
        </w:rPr>
      </w:pPr>
    </w:p>
    <w:p w14:paraId="40B2A97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2/ Le délai maximum de paiement est de 30 jours au plus tard à compte de la réception de l’appel de facture et les justificatifs nécessaires par la Communauté de Communes Bazois Loire Morvan. </w:t>
      </w:r>
    </w:p>
    <w:p w14:paraId="211C82AA" w14:textId="77777777" w:rsidR="006F1DD4" w:rsidRPr="006F1DD4" w:rsidRDefault="006F1DD4" w:rsidP="006F1DD4">
      <w:pPr>
        <w:jc w:val="both"/>
        <w:rPr>
          <w:rFonts w:asciiTheme="minorHAnsi" w:hAnsiTheme="minorHAnsi" w:cstheme="minorHAnsi"/>
        </w:rPr>
      </w:pPr>
    </w:p>
    <w:p w14:paraId="5DCD8953"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lastRenderedPageBreak/>
        <w:t xml:space="preserve">3/ Conformément aux dispositions du décret n°2013-269 du 29 mars 2013 relatif à la « lutte contre les retards de paiement », le défaut de paiement dans ce délai fait courir de plein droit et sans autre formalité des intérêts moratoires au bénéfice du titulaire ou du sous-traitant payé directement. </w:t>
      </w:r>
    </w:p>
    <w:p w14:paraId="311A1FA0" w14:textId="77777777" w:rsidR="006F1DD4" w:rsidRPr="006F1DD4" w:rsidRDefault="006F1DD4" w:rsidP="006F1DD4">
      <w:pPr>
        <w:jc w:val="both"/>
        <w:rPr>
          <w:rFonts w:asciiTheme="minorHAnsi" w:hAnsiTheme="minorHAnsi" w:cstheme="minorHAnsi"/>
        </w:rPr>
      </w:pPr>
    </w:p>
    <w:p w14:paraId="523C1B3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4/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 Les intérêts moratoires courent à compter du jour suivant l’expiration du délai de paiement, jusqu’à la date de mise en paiement du principal inclus. </w:t>
      </w:r>
    </w:p>
    <w:p w14:paraId="66EDAC07" w14:textId="77777777" w:rsidR="006F1DD4" w:rsidRPr="006F1DD4" w:rsidRDefault="006F1DD4" w:rsidP="006F1DD4">
      <w:pPr>
        <w:jc w:val="both"/>
        <w:rPr>
          <w:rFonts w:asciiTheme="minorHAnsi" w:hAnsiTheme="minorHAnsi" w:cstheme="minorHAnsi"/>
        </w:rPr>
      </w:pPr>
    </w:p>
    <w:p w14:paraId="46ED8393"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5/ Les intérêts moratoires et l’indemnité forfaitaire pour frais de recouvrement sont payés dans un délai de trente jours suivant la mise en paiement du principal. </w:t>
      </w:r>
    </w:p>
    <w:p w14:paraId="20DD81FC"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factures devront être payées selon les règlements administratifs en vigueur. </w:t>
      </w:r>
    </w:p>
    <w:p w14:paraId="6CD06361" w14:textId="77777777" w:rsidR="006F1DD4" w:rsidRPr="006F1DD4" w:rsidRDefault="006F1DD4" w:rsidP="006F1DD4">
      <w:pPr>
        <w:jc w:val="both"/>
        <w:rPr>
          <w:rFonts w:asciiTheme="minorHAnsi" w:hAnsiTheme="minorHAnsi" w:cstheme="minorHAnsi"/>
        </w:rPr>
      </w:pPr>
    </w:p>
    <w:p w14:paraId="11818158" w14:textId="77777777" w:rsidR="006F1DD4" w:rsidRPr="006F1DD4" w:rsidRDefault="00290E00" w:rsidP="006F1DD4">
      <w:pPr>
        <w:jc w:val="both"/>
        <w:rPr>
          <w:rFonts w:asciiTheme="minorHAnsi" w:hAnsiTheme="minorHAnsi" w:cstheme="minorHAnsi"/>
          <w:b/>
        </w:rPr>
      </w:pPr>
      <w:r>
        <w:rPr>
          <w:rFonts w:asciiTheme="minorHAnsi" w:hAnsiTheme="minorHAnsi" w:cstheme="minorHAnsi"/>
          <w:b/>
        </w:rPr>
        <w:t>ARTICLE 10</w:t>
      </w:r>
      <w:r w:rsidR="006F1DD4" w:rsidRPr="006F1DD4">
        <w:rPr>
          <w:rFonts w:asciiTheme="minorHAnsi" w:hAnsiTheme="minorHAnsi" w:cstheme="minorHAnsi"/>
          <w:b/>
        </w:rPr>
        <w:t xml:space="preserve"> - Avenant </w:t>
      </w:r>
    </w:p>
    <w:p w14:paraId="304BBF3F" w14:textId="77777777" w:rsidR="006F1DD4" w:rsidRPr="006F1DD4" w:rsidRDefault="006F1DD4" w:rsidP="006F1DD4">
      <w:pPr>
        <w:jc w:val="both"/>
        <w:rPr>
          <w:rFonts w:asciiTheme="minorHAnsi" w:hAnsiTheme="minorHAnsi" w:cstheme="minorHAnsi"/>
        </w:rPr>
      </w:pPr>
    </w:p>
    <w:p w14:paraId="64F4A927"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Les modifications de marchés seront constatées par un avenant prévu par le Code de la Commande Publique, sans altérer l’économie générale du marché. </w:t>
      </w:r>
    </w:p>
    <w:p w14:paraId="190A3222" w14:textId="77777777" w:rsidR="006F1DD4" w:rsidRPr="006F1DD4" w:rsidRDefault="006F1DD4" w:rsidP="006F1DD4">
      <w:pPr>
        <w:jc w:val="both"/>
        <w:rPr>
          <w:rFonts w:asciiTheme="minorHAnsi" w:hAnsiTheme="minorHAnsi" w:cstheme="minorHAnsi"/>
        </w:rPr>
      </w:pPr>
    </w:p>
    <w:p w14:paraId="37320A95" w14:textId="77777777" w:rsidR="006F1DD4" w:rsidRPr="006F1DD4" w:rsidRDefault="00290E00" w:rsidP="006F1DD4">
      <w:pPr>
        <w:jc w:val="both"/>
        <w:rPr>
          <w:rFonts w:asciiTheme="minorHAnsi" w:hAnsiTheme="minorHAnsi" w:cstheme="minorHAnsi"/>
          <w:b/>
        </w:rPr>
      </w:pPr>
      <w:r>
        <w:rPr>
          <w:rFonts w:asciiTheme="minorHAnsi" w:hAnsiTheme="minorHAnsi" w:cstheme="minorHAnsi"/>
          <w:b/>
        </w:rPr>
        <w:t>ARTICLE 11</w:t>
      </w:r>
      <w:r w:rsidR="006F1DD4" w:rsidRPr="006F1DD4">
        <w:rPr>
          <w:rFonts w:asciiTheme="minorHAnsi" w:hAnsiTheme="minorHAnsi" w:cstheme="minorHAnsi"/>
          <w:b/>
        </w:rPr>
        <w:t xml:space="preserve"> – Variantes et Prestations Supplémentaires Eventuelles (options) </w:t>
      </w:r>
    </w:p>
    <w:p w14:paraId="15CCD3DE" w14:textId="77777777" w:rsidR="006F1DD4" w:rsidRPr="006F1DD4" w:rsidRDefault="006F1DD4" w:rsidP="006F1DD4">
      <w:pPr>
        <w:jc w:val="both"/>
        <w:rPr>
          <w:rFonts w:asciiTheme="minorHAnsi" w:hAnsiTheme="minorHAnsi" w:cstheme="minorHAnsi"/>
          <w:b/>
          <w:bCs/>
        </w:rPr>
      </w:pPr>
    </w:p>
    <w:p w14:paraId="6DE8A80A" w14:textId="77777777" w:rsidR="00BF7CD1" w:rsidRDefault="00752335" w:rsidP="009E75CD">
      <w:pPr>
        <w:rPr>
          <w:rFonts w:asciiTheme="minorHAnsi" w:hAnsiTheme="minorHAnsi" w:cstheme="minorHAnsi"/>
          <w:bCs/>
        </w:rPr>
      </w:pPr>
      <w:r>
        <w:rPr>
          <w:rFonts w:asciiTheme="minorHAnsi" w:hAnsiTheme="minorHAnsi" w:cstheme="minorHAnsi"/>
          <w:bCs/>
        </w:rPr>
        <w:t>Sans objet</w:t>
      </w:r>
    </w:p>
    <w:p w14:paraId="118370E9" w14:textId="77777777" w:rsidR="00734548" w:rsidRDefault="00734548" w:rsidP="009E75CD">
      <w:pPr>
        <w:rPr>
          <w:rFonts w:asciiTheme="minorHAnsi" w:hAnsiTheme="minorHAnsi" w:cstheme="minorHAnsi"/>
          <w:bCs/>
        </w:rPr>
      </w:pPr>
    </w:p>
    <w:p w14:paraId="7A8F560F" w14:textId="77777777" w:rsidR="00734548" w:rsidRPr="00734548" w:rsidRDefault="00734548" w:rsidP="009E75CD">
      <w:pPr>
        <w:rPr>
          <w:rFonts w:asciiTheme="minorHAnsi" w:hAnsiTheme="minorHAnsi" w:cstheme="minorHAnsi"/>
          <w:b/>
          <w:bCs/>
        </w:rPr>
      </w:pPr>
      <w:r w:rsidRPr="00734548">
        <w:rPr>
          <w:rFonts w:asciiTheme="minorHAnsi" w:hAnsiTheme="minorHAnsi" w:cstheme="minorHAnsi"/>
          <w:b/>
          <w:bCs/>
        </w:rPr>
        <w:t>ARTICLE 12 : Insertion par l’activité économique (Clauses sociales d’insertion)</w:t>
      </w:r>
    </w:p>
    <w:p w14:paraId="67E57F39" w14:textId="77777777" w:rsidR="00734548" w:rsidRPr="00734548" w:rsidRDefault="00734548" w:rsidP="00734548">
      <w:pPr>
        <w:rPr>
          <w:rFonts w:asciiTheme="minorHAnsi" w:hAnsiTheme="minorHAnsi" w:cstheme="minorHAnsi"/>
          <w:b/>
          <w:bCs/>
          <w:i/>
          <w:iCs/>
        </w:rPr>
      </w:pPr>
    </w:p>
    <w:p w14:paraId="4F118C35" w14:textId="637E08DB" w:rsidR="00734548" w:rsidRPr="00734548" w:rsidRDefault="00533F2A" w:rsidP="00734548">
      <w:pPr>
        <w:rPr>
          <w:rFonts w:asciiTheme="minorHAnsi" w:hAnsiTheme="minorHAnsi" w:cstheme="minorHAnsi"/>
          <w:bCs/>
          <w:iCs/>
        </w:rPr>
      </w:pPr>
      <w:r>
        <w:rPr>
          <w:rFonts w:asciiTheme="minorHAnsi" w:hAnsiTheme="minorHAnsi" w:cstheme="minorHAnsi"/>
          <w:bCs/>
          <w:iCs/>
        </w:rPr>
        <w:t>Sans objet</w:t>
      </w:r>
    </w:p>
    <w:p w14:paraId="6F3C9D33" w14:textId="77777777" w:rsidR="00734548" w:rsidRPr="00734548" w:rsidRDefault="00734548" w:rsidP="00734548">
      <w:pPr>
        <w:rPr>
          <w:rFonts w:asciiTheme="minorHAnsi" w:hAnsiTheme="minorHAnsi" w:cstheme="minorHAnsi"/>
          <w:bCs/>
        </w:rPr>
      </w:pPr>
    </w:p>
    <w:p w14:paraId="0367A677" w14:textId="77777777" w:rsidR="00734548" w:rsidRPr="00734548" w:rsidRDefault="00734548" w:rsidP="00734548">
      <w:pPr>
        <w:rPr>
          <w:rFonts w:asciiTheme="minorHAnsi" w:hAnsiTheme="minorHAnsi" w:cstheme="minorHAnsi"/>
          <w:bCs/>
          <w:i/>
          <w:iCs/>
        </w:rPr>
      </w:pPr>
    </w:p>
    <w:p w14:paraId="3A69DD4D" w14:textId="77777777" w:rsidR="006F1DD4" w:rsidRPr="006F1DD4" w:rsidRDefault="00290E00" w:rsidP="006F1DD4">
      <w:pPr>
        <w:jc w:val="both"/>
        <w:rPr>
          <w:rFonts w:asciiTheme="minorHAnsi" w:hAnsiTheme="minorHAnsi" w:cstheme="minorHAnsi"/>
          <w:b/>
        </w:rPr>
      </w:pPr>
      <w:r>
        <w:rPr>
          <w:rFonts w:asciiTheme="minorHAnsi" w:hAnsiTheme="minorHAnsi" w:cstheme="minorHAnsi"/>
          <w:b/>
        </w:rPr>
        <w:t>ARTICLE 1</w:t>
      </w:r>
      <w:r w:rsidR="000B5F64">
        <w:rPr>
          <w:rFonts w:asciiTheme="minorHAnsi" w:hAnsiTheme="minorHAnsi" w:cstheme="minorHAnsi"/>
          <w:b/>
        </w:rPr>
        <w:t>3</w:t>
      </w:r>
      <w:r w:rsidR="006F1DD4" w:rsidRPr="006F1DD4">
        <w:rPr>
          <w:rFonts w:asciiTheme="minorHAnsi" w:hAnsiTheme="minorHAnsi" w:cstheme="minorHAnsi"/>
          <w:b/>
        </w:rPr>
        <w:t xml:space="preserve"> - Résiliation </w:t>
      </w:r>
    </w:p>
    <w:p w14:paraId="0A5BA40C" w14:textId="77777777" w:rsidR="006F1DD4" w:rsidRPr="006F1DD4" w:rsidRDefault="006F1DD4" w:rsidP="006F1DD4">
      <w:pPr>
        <w:jc w:val="both"/>
        <w:rPr>
          <w:rFonts w:asciiTheme="minorHAnsi" w:hAnsiTheme="minorHAnsi" w:cstheme="minorHAnsi"/>
        </w:rPr>
      </w:pPr>
    </w:p>
    <w:p w14:paraId="78B1285D"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marché sera résilié aux torts du titulaire, sans indemnité, en cas d’inexactitude des renseignements et documents fournis conformément aux dispositions du Code de la Commande Publique. </w:t>
      </w:r>
    </w:p>
    <w:p w14:paraId="3F6666FB"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Chacune des parties est fondée à résilier le présent marché, par lettre recommandée avec accusé de réception, trois mois avant son échéance. </w:t>
      </w:r>
    </w:p>
    <w:p w14:paraId="568973F0" w14:textId="77777777" w:rsidR="006F1DD4" w:rsidRPr="006F1DD4" w:rsidRDefault="006F1DD4" w:rsidP="006F1DD4">
      <w:pPr>
        <w:jc w:val="both"/>
        <w:rPr>
          <w:rFonts w:asciiTheme="minorHAnsi" w:hAnsiTheme="minorHAnsi" w:cstheme="minorHAnsi"/>
        </w:rPr>
      </w:pPr>
    </w:p>
    <w:p w14:paraId="7231A65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marché peut être résilié dans les situations suivantes : </w:t>
      </w:r>
    </w:p>
    <w:p w14:paraId="75C71D83" w14:textId="77777777" w:rsidR="006F1DD4" w:rsidRPr="006F1DD4" w:rsidRDefault="006F1DD4" w:rsidP="006F1DD4">
      <w:pPr>
        <w:jc w:val="both"/>
        <w:rPr>
          <w:rFonts w:asciiTheme="minorHAnsi" w:hAnsiTheme="minorHAnsi" w:cstheme="minorHAnsi"/>
          <w:b/>
          <w:bCs/>
          <w:i/>
          <w:iCs/>
        </w:rPr>
      </w:pPr>
    </w:p>
    <w:p w14:paraId="72C4168F"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b/>
          <w:bCs/>
          <w:i/>
          <w:iCs/>
        </w:rPr>
        <w:t>1</w:t>
      </w:r>
      <w:r w:rsidR="000B5F64">
        <w:rPr>
          <w:rFonts w:asciiTheme="minorHAnsi" w:hAnsiTheme="minorHAnsi" w:cstheme="minorHAnsi"/>
          <w:b/>
          <w:bCs/>
          <w:i/>
          <w:iCs/>
        </w:rPr>
        <w:t>3</w:t>
      </w:r>
      <w:r w:rsidRPr="006F1DD4">
        <w:rPr>
          <w:rFonts w:asciiTheme="minorHAnsi" w:hAnsiTheme="minorHAnsi" w:cstheme="minorHAnsi"/>
          <w:b/>
          <w:bCs/>
          <w:i/>
          <w:iCs/>
        </w:rPr>
        <w:t xml:space="preserve">.1 Résiliation du marché par le Pouvoir Adjudicateur </w:t>
      </w:r>
    </w:p>
    <w:p w14:paraId="67A26269"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Pouvoir Adjudicateur peut résilier le marché : </w:t>
      </w:r>
    </w:p>
    <w:p w14:paraId="5BA636B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En cas de mauvaise exécution du marché par le prestataire, après l’avoir mis en demeure</w:t>
      </w:r>
    </w:p>
    <w:p w14:paraId="128E5C95"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En cas de faute, notamment en ce qui concerne l’obligation de discrétion</w:t>
      </w:r>
    </w:p>
    <w:p w14:paraId="7A827FE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En cas de cession sans autorisation par avenant soumis à la Communauté de Communes Bazois Loire Morvan </w:t>
      </w:r>
    </w:p>
    <w:p w14:paraId="7B713DC5"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 En cas de manquement répété à ces obligations, en particulier sur des délais d’intervention mettant en difficulté la continuité du travail. </w:t>
      </w:r>
    </w:p>
    <w:p w14:paraId="425B96CB" w14:textId="77777777" w:rsidR="006F1DD4" w:rsidRPr="006F1DD4" w:rsidRDefault="006F1DD4" w:rsidP="006F1DD4">
      <w:pPr>
        <w:jc w:val="both"/>
        <w:rPr>
          <w:rFonts w:asciiTheme="minorHAnsi" w:hAnsiTheme="minorHAnsi" w:cstheme="minorHAnsi"/>
          <w:b/>
          <w:bCs/>
          <w:i/>
          <w:iCs/>
        </w:rPr>
      </w:pPr>
    </w:p>
    <w:p w14:paraId="4EB4B6B2" w14:textId="77777777" w:rsidR="006F1DD4" w:rsidRPr="006F1DD4" w:rsidRDefault="00290E00" w:rsidP="006F1DD4">
      <w:pPr>
        <w:jc w:val="both"/>
        <w:rPr>
          <w:rFonts w:asciiTheme="minorHAnsi" w:hAnsiTheme="minorHAnsi" w:cstheme="minorHAnsi"/>
        </w:rPr>
      </w:pPr>
      <w:r>
        <w:rPr>
          <w:rFonts w:asciiTheme="minorHAnsi" w:hAnsiTheme="minorHAnsi" w:cstheme="minorHAnsi"/>
          <w:b/>
          <w:bCs/>
          <w:i/>
          <w:iCs/>
        </w:rPr>
        <w:lastRenderedPageBreak/>
        <w:t>1</w:t>
      </w:r>
      <w:r w:rsidR="000B5F64">
        <w:rPr>
          <w:rFonts w:asciiTheme="minorHAnsi" w:hAnsiTheme="minorHAnsi" w:cstheme="minorHAnsi"/>
          <w:b/>
          <w:bCs/>
          <w:i/>
          <w:iCs/>
        </w:rPr>
        <w:t>3</w:t>
      </w:r>
      <w:r w:rsidR="006F1DD4" w:rsidRPr="006F1DD4">
        <w:rPr>
          <w:rFonts w:asciiTheme="minorHAnsi" w:hAnsiTheme="minorHAnsi" w:cstheme="minorHAnsi"/>
          <w:b/>
          <w:bCs/>
          <w:i/>
          <w:iCs/>
        </w:rPr>
        <w:t xml:space="preserve">.2 Résiliation du marché par le titulaire du marché </w:t>
      </w:r>
    </w:p>
    <w:p w14:paraId="05D1B969"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titulaire est soumis à une obligation d’exécution du marché, sauf motif d’intérêt général, et ne pourra donc dénoncer le marché, sauf à s’exposer de fait aux sanctions prévues par le Code de la Commande Publique. </w:t>
      </w:r>
    </w:p>
    <w:p w14:paraId="59C2B674" w14:textId="77777777" w:rsidR="006F1DD4" w:rsidRPr="006F1DD4" w:rsidRDefault="006F1DD4" w:rsidP="006F1DD4">
      <w:pPr>
        <w:jc w:val="both"/>
        <w:rPr>
          <w:rFonts w:asciiTheme="minorHAnsi" w:hAnsiTheme="minorHAnsi" w:cstheme="minorHAnsi"/>
        </w:rPr>
      </w:pPr>
    </w:p>
    <w:p w14:paraId="1DDE5AA8"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ARTICLE</w:t>
      </w:r>
      <w:r w:rsidR="00291C5D">
        <w:rPr>
          <w:rFonts w:asciiTheme="minorHAnsi" w:hAnsiTheme="minorHAnsi" w:cstheme="minorHAnsi"/>
          <w:b/>
        </w:rPr>
        <w:t xml:space="preserve"> 1</w:t>
      </w:r>
      <w:r w:rsidR="000B5F64">
        <w:rPr>
          <w:rFonts w:asciiTheme="minorHAnsi" w:hAnsiTheme="minorHAnsi" w:cstheme="minorHAnsi"/>
          <w:b/>
        </w:rPr>
        <w:t>4</w:t>
      </w:r>
      <w:r w:rsidRPr="006F1DD4">
        <w:rPr>
          <w:rFonts w:asciiTheme="minorHAnsi" w:hAnsiTheme="minorHAnsi" w:cstheme="minorHAnsi"/>
          <w:b/>
        </w:rPr>
        <w:t xml:space="preserve"> - Modifications de l’entreprise </w:t>
      </w:r>
    </w:p>
    <w:p w14:paraId="7648A2B0" w14:textId="77777777" w:rsidR="006F1DD4" w:rsidRPr="006F1DD4" w:rsidRDefault="006F1DD4" w:rsidP="006F1DD4">
      <w:pPr>
        <w:jc w:val="both"/>
        <w:rPr>
          <w:rFonts w:asciiTheme="minorHAnsi" w:hAnsiTheme="minorHAnsi" w:cstheme="minorHAnsi"/>
        </w:rPr>
      </w:pPr>
    </w:p>
    <w:p w14:paraId="5B963AF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Toute modification apportée dans la forme juridique de l’entreprise devra être notifiée à la Communauté de Communes Bazois Loire Morvan par lettre recommandée avec accusé de réception. Elle devra être accompagnée des documents justifiant les modifications intervenues, notamment les extraits de procès-verbaux de l’assemblée générale certifiés conformes, le journal d’annonces légales dans lequel auront été publiées les modifications survenues. </w:t>
      </w:r>
    </w:p>
    <w:p w14:paraId="2D60E77B" w14:textId="77777777" w:rsidR="006F1DD4" w:rsidRPr="006F1DD4" w:rsidRDefault="006F1DD4" w:rsidP="006F1DD4">
      <w:pPr>
        <w:jc w:val="both"/>
        <w:rPr>
          <w:rFonts w:asciiTheme="minorHAnsi" w:hAnsiTheme="minorHAnsi" w:cstheme="minorHAnsi"/>
        </w:rPr>
      </w:pPr>
    </w:p>
    <w:p w14:paraId="799D13AD" w14:textId="77777777" w:rsidR="006F1DD4" w:rsidRPr="006F1DD4" w:rsidRDefault="00291C5D" w:rsidP="006F1DD4">
      <w:pPr>
        <w:jc w:val="both"/>
        <w:rPr>
          <w:rFonts w:asciiTheme="minorHAnsi" w:hAnsiTheme="minorHAnsi" w:cstheme="minorHAnsi"/>
          <w:b/>
        </w:rPr>
      </w:pPr>
      <w:r>
        <w:rPr>
          <w:rFonts w:asciiTheme="minorHAnsi" w:hAnsiTheme="minorHAnsi" w:cstheme="minorHAnsi"/>
          <w:b/>
        </w:rPr>
        <w:t>A</w:t>
      </w:r>
      <w:r w:rsidR="00CD2AC9">
        <w:rPr>
          <w:rFonts w:asciiTheme="minorHAnsi" w:hAnsiTheme="minorHAnsi" w:cstheme="minorHAnsi"/>
          <w:b/>
        </w:rPr>
        <w:t xml:space="preserve">RTICLE </w:t>
      </w:r>
      <w:r>
        <w:rPr>
          <w:rFonts w:asciiTheme="minorHAnsi" w:hAnsiTheme="minorHAnsi" w:cstheme="minorHAnsi"/>
          <w:b/>
        </w:rPr>
        <w:t>1</w:t>
      </w:r>
      <w:r w:rsidR="00CD2AC9">
        <w:rPr>
          <w:rFonts w:asciiTheme="minorHAnsi" w:hAnsiTheme="minorHAnsi" w:cstheme="minorHAnsi"/>
          <w:b/>
        </w:rPr>
        <w:t>5</w:t>
      </w:r>
      <w:r w:rsidR="006F1DD4" w:rsidRPr="006F1DD4">
        <w:rPr>
          <w:rFonts w:asciiTheme="minorHAnsi" w:hAnsiTheme="minorHAnsi" w:cstheme="minorHAnsi"/>
          <w:b/>
        </w:rPr>
        <w:t xml:space="preserve"> – Pénalités </w:t>
      </w:r>
    </w:p>
    <w:p w14:paraId="1A08C451" w14:textId="77777777" w:rsidR="006F1DD4" w:rsidRPr="006F1DD4" w:rsidRDefault="006F1DD4" w:rsidP="006F1DD4">
      <w:pPr>
        <w:jc w:val="both"/>
        <w:rPr>
          <w:rFonts w:asciiTheme="minorHAnsi" w:hAnsiTheme="minorHAnsi" w:cstheme="minorHAnsi"/>
        </w:rPr>
      </w:pPr>
    </w:p>
    <w:p w14:paraId="5D6023A0"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Le titulaire du marché devra respecter scrupuleusement les conditions fixées par le cahier des charges, ainsi que dans le mémoire technique qu’il présentera et fera partie du marché. </w:t>
      </w:r>
    </w:p>
    <w:p w14:paraId="4C43A6E9" w14:textId="77777777" w:rsidR="006F1DD4" w:rsidRPr="006F1DD4" w:rsidRDefault="006F1DD4" w:rsidP="006F1DD4">
      <w:pPr>
        <w:jc w:val="both"/>
        <w:rPr>
          <w:rFonts w:asciiTheme="minorHAnsi" w:hAnsiTheme="minorHAnsi" w:cstheme="minorHAnsi"/>
        </w:rPr>
      </w:pPr>
    </w:p>
    <w:p w14:paraId="5A67272A"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La Communauté de Communes Bazois Loire Morvan pourra infliger au titulaire du marché des pénalités dans les conditions suivantes : </w:t>
      </w:r>
    </w:p>
    <w:p w14:paraId="42564D06" w14:textId="77777777" w:rsidR="00A6501D" w:rsidRDefault="00A6501D"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b/>
          <w:lang w:eastAsia="ar-SA"/>
        </w:rPr>
      </w:pPr>
    </w:p>
    <w:p w14:paraId="03D5C60F"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b/>
          <w:lang w:eastAsia="ar-SA"/>
        </w:rPr>
      </w:pPr>
      <w:r>
        <w:rPr>
          <w:rFonts w:ascii="Calibri" w:hAnsi="Calibri" w:cs="Calibri"/>
          <w:b/>
          <w:lang w:eastAsia="ar-SA"/>
        </w:rPr>
        <w:t>1</w:t>
      </w:r>
      <w:r w:rsidR="00CD2AC9">
        <w:rPr>
          <w:rFonts w:ascii="Calibri" w:hAnsi="Calibri" w:cs="Calibri"/>
          <w:b/>
          <w:lang w:eastAsia="ar-SA"/>
        </w:rPr>
        <w:t>5</w:t>
      </w:r>
      <w:r w:rsidRPr="00C0713B">
        <w:rPr>
          <w:rFonts w:ascii="Calibri" w:hAnsi="Calibri" w:cs="Calibri"/>
          <w:b/>
          <w:lang w:eastAsia="ar-SA"/>
        </w:rPr>
        <w:t>.1</w:t>
      </w:r>
      <w:r w:rsidRPr="00C0713B">
        <w:rPr>
          <w:rFonts w:ascii="Calibri" w:hAnsi="Calibri" w:cs="Calibri"/>
          <w:b/>
          <w:lang w:eastAsia="ar-SA"/>
        </w:rPr>
        <w:tab/>
        <w:t>-</w:t>
      </w:r>
      <w:r w:rsidRPr="00C0713B">
        <w:rPr>
          <w:rFonts w:ascii="Calibri" w:hAnsi="Calibri" w:cs="Calibri"/>
          <w:b/>
          <w:lang w:eastAsia="ar-SA"/>
        </w:rPr>
        <w:tab/>
        <w:t>DELAIS D’EXECUTION</w:t>
      </w:r>
    </w:p>
    <w:p w14:paraId="3B1BEFFC"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b/>
          <w:lang w:eastAsia="ar-SA"/>
        </w:rPr>
        <w:tab/>
      </w:r>
    </w:p>
    <w:p w14:paraId="39D27BC7"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L’ensemble des travaux tous corps d’état devra être réalisé selon le planning des travaux établi par le Maître d’œuvre.</w:t>
      </w:r>
    </w:p>
    <w:p w14:paraId="5AE343FA"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 xml:space="preserve">Un calendrier détaillé sera mis au point pendant la période de préparation du chantier. </w:t>
      </w:r>
    </w:p>
    <w:p w14:paraId="5BB3C0FC"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 xml:space="preserve">Cette mise au point aura lieu sous la direction du Maître d’œuvre et des techniciens en accord avec l’entrepreneur. Elle ne peut avoir pour effet d’allonger le délai total du planning. </w:t>
      </w:r>
    </w:p>
    <w:p w14:paraId="19FF645B"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75B9C49B"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 xml:space="preserve">Ce délai comprend l’ensemble des travaux dans les limites du devis descriptif du marché. </w:t>
      </w:r>
    </w:p>
    <w:p w14:paraId="72B86E6F"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Il comprend également les périodes de congés habituelles et 10 jours d’intempéries.</w:t>
      </w:r>
    </w:p>
    <w:p w14:paraId="2871898B"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26B65EA8"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3D5A1F9C" w14:textId="77777777" w:rsidR="00C0713B" w:rsidRDefault="00C0713B" w:rsidP="00C0713B">
      <w:pPr>
        <w:widowControl w:val="0"/>
        <w:tabs>
          <w:tab w:val="left" w:pos="360"/>
          <w:tab w:val="left" w:pos="540"/>
          <w:tab w:val="left" w:pos="700"/>
          <w:tab w:val="left" w:pos="880"/>
          <w:tab w:val="left" w:pos="1060"/>
          <w:tab w:val="left" w:pos="1220"/>
          <w:tab w:val="left" w:pos="1400"/>
          <w:tab w:val="left" w:pos="1580"/>
          <w:tab w:val="left" w:pos="1740"/>
          <w:tab w:val="left" w:pos="1920"/>
          <w:tab w:val="left" w:pos="2100"/>
          <w:tab w:val="left" w:pos="9072"/>
          <w:tab w:val="left" w:pos="9280"/>
        </w:tabs>
        <w:suppressAutoHyphens/>
        <w:autoSpaceDE w:val="0"/>
        <w:ind w:right="-20"/>
        <w:rPr>
          <w:rFonts w:ascii="Calibri" w:hAnsi="Calibri" w:cs="Calibri"/>
          <w:b/>
          <w:lang w:eastAsia="ar-SA"/>
        </w:rPr>
      </w:pPr>
      <w:r>
        <w:rPr>
          <w:rFonts w:ascii="Calibri" w:hAnsi="Calibri" w:cs="Calibri"/>
          <w:b/>
          <w:lang w:eastAsia="ar-SA"/>
        </w:rPr>
        <w:t>1</w:t>
      </w:r>
      <w:r w:rsidR="00CD2AC9">
        <w:rPr>
          <w:rFonts w:ascii="Calibri" w:hAnsi="Calibri" w:cs="Calibri"/>
          <w:b/>
          <w:lang w:eastAsia="ar-SA"/>
        </w:rPr>
        <w:t>5</w:t>
      </w:r>
      <w:r>
        <w:rPr>
          <w:rFonts w:ascii="Calibri" w:hAnsi="Calibri" w:cs="Calibri"/>
          <w:b/>
          <w:lang w:eastAsia="ar-SA"/>
        </w:rPr>
        <w:t>.2</w:t>
      </w:r>
      <w:r>
        <w:rPr>
          <w:rFonts w:ascii="Calibri" w:hAnsi="Calibri" w:cs="Calibri"/>
          <w:b/>
          <w:lang w:eastAsia="ar-SA"/>
        </w:rPr>
        <w:tab/>
        <w:t>-</w:t>
      </w:r>
      <w:r>
        <w:rPr>
          <w:rFonts w:ascii="Calibri" w:hAnsi="Calibri" w:cs="Calibri"/>
          <w:b/>
          <w:lang w:eastAsia="ar-SA"/>
        </w:rPr>
        <w:tab/>
        <w:t>PROLONGATION DU DELAI D</w:t>
      </w:r>
      <w:r w:rsidRPr="00C0713B">
        <w:rPr>
          <w:rFonts w:ascii="Calibri" w:hAnsi="Calibri" w:cs="Calibri"/>
          <w:b/>
          <w:lang w:eastAsia="ar-SA"/>
        </w:rPr>
        <w:t>’EXECUTION</w:t>
      </w:r>
      <w:r w:rsidRPr="00C0713B">
        <w:rPr>
          <w:rFonts w:ascii="Calibri" w:hAnsi="Calibri" w:cs="Calibri"/>
          <w:b/>
          <w:lang w:eastAsia="ar-SA"/>
        </w:rPr>
        <w:tab/>
      </w:r>
    </w:p>
    <w:p w14:paraId="457B6F93"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2B74345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2407E01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Au cours des travaux, le délai sera prolongé automatiquement et sans avenant d’un nombre de jour égal au nombre de journées d’intempéries constatées, au-</w:t>
      </w:r>
      <w:proofErr w:type="gramStart"/>
      <w:r w:rsidRPr="00C0713B">
        <w:rPr>
          <w:rFonts w:ascii="Calibri" w:hAnsi="Calibri" w:cs="Calibri"/>
          <w:lang w:eastAsia="ar-SA"/>
        </w:rPr>
        <w:t>delà  du</w:t>
      </w:r>
      <w:proofErr w:type="gramEnd"/>
      <w:r w:rsidRPr="00C0713B">
        <w:rPr>
          <w:rFonts w:ascii="Calibri" w:hAnsi="Calibri" w:cs="Calibri"/>
          <w:lang w:eastAsia="ar-SA"/>
        </w:rPr>
        <w:t xml:space="preserve"> 10</w:t>
      </w:r>
      <w:r w:rsidRPr="00C0713B">
        <w:rPr>
          <w:rFonts w:ascii="Calibri" w:hAnsi="Calibri" w:cs="Calibri"/>
          <w:vertAlign w:val="superscript"/>
          <w:lang w:eastAsia="ar-SA"/>
        </w:rPr>
        <w:t xml:space="preserve">e </w:t>
      </w:r>
      <w:r w:rsidRPr="00C0713B">
        <w:rPr>
          <w:rFonts w:ascii="Calibri" w:hAnsi="Calibri" w:cs="Calibri"/>
          <w:lang w:eastAsia="ar-SA"/>
        </w:rPr>
        <w:t>jour.</w:t>
      </w:r>
    </w:p>
    <w:p w14:paraId="5D2BC17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Sont comptées comme journées d’intempéries, pour l’application du présent alinéa, les journées où le travail est arrêté, conformément aux dispositions de la loi 46-2299 du 21 octobre 1946.</w:t>
      </w:r>
    </w:p>
    <w:p w14:paraId="72A90103"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À l’expiration du délai contractuel, éventuellement allongé comme il vient d’être dit, il ne sera plus tenu compte à l’entrepreneur des intempéries exceptionnelles ou des grèves, au simple motif qu’il n’en aurait pas à subir les inconvénients s’il avait terminé dans le délai convenu.</w:t>
      </w:r>
    </w:p>
    <w:p w14:paraId="5898BEAF"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76D81D4E"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5BE94274"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Pr>
          <w:rFonts w:ascii="Calibri" w:hAnsi="Calibri" w:cs="Calibri"/>
          <w:b/>
          <w:lang w:eastAsia="ar-SA"/>
        </w:rPr>
        <w:t>1</w:t>
      </w:r>
      <w:r w:rsidR="00CD2AC9">
        <w:rPr>
          <w:rFonts w:ascii="Calibri" w:hAnsi="Calibri" w:cs="Calibri"/>
          <w:b/>
          <w:lang w:eastAsia="ar-SA"/>
        </w:rPr>
        <w:t>5</w:t>
      </w:r>
      <w:r w:rsidRPr="00C0713B">
        <w:rPr>
          <w:rFonts w:ascii="Calibri" w:hAnsi="Calibri" w:cs="Calibri"/>
          <w:b/>
          <w:lang w:eastAsia="ar-SA"/>
        </w:rPr>
        <w:t>.3</w:t>
      </w:r>
      <w:r w:rsidRPr="00C0713B">
        <w:rPr>
          <w:rFonts w:ascii="Calibri" w:hAnsi="Calibri" w:cs="Calibri"/>
          <w:b/>
          <w:lang w:eastAsia="ar-SA"/>
        </w:rPr>
        <w:tab/>
        <w:t>-</w:t>
      </w:r>
      <w:r w:rsidRPr="00C0713B">
        <w:rPr>
          <w:rFonts w:ascii="Calibri" w:hAnsi="Calibri" w:cs="Calibri"/>
          <w:b/>
          <w:lang w:eastAsia="ar-SA"/>
        </w:rPr>
        <w:tab/>
        <w:t>PENALITES POUR RETARD DANS L’EXECUTION</w:t>
      </w:r>
    </w:p>
    <w:p w14:paraId="1EA7459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122494F5"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lastRenderedPageBreak/>
        <w:t>Au cas où les travaux ne seraient pas terminés dans les délais impartis, une pénalité sera appliquée, sans mise en demeure préalable, à la date de l’expiration du délai contractuel d’exécution augmenté des prolongations accordées.</w:t>
      </w:r>
    </w:p>
    <w:p w14:paraId="20734735"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La pénalité sera égale à 150 euros par jour du calendrier de retard à partir du 1</w:t>
      </w:r>
      <w:r w:rsidRPr="00C0713B">
        <w:rPr>
          <w:rFonts w:ascii="Calibri" w:hAnsi="Calibri" w:cs="Calibri"/>
          <w:vertAlign w:val="superscript"/>
          <w:lang w:eastAsia="ar-SA"/>
        </w:rPr>
        <w:t>er</w:t>
      </w:r>
      <w:r w:rsidRPr="00C0713B">
        <w:rPr>
          <w:rFonts w:ascii="Calibri" w:hAnsi="Calibri" w:cs="Calibri"/>
          <w:lang w:eastAsia="ar-SA"/>
        </w:rPr>
        <w:t xml:space="preserve"> jour de dépassement du délai contractuel.</w:t>
      </w:r>
    </w:p>
    <w:p w14:paraId="017F8BAF"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Ces pénalités constituent un minimum qui n’est pas susceptible d’être réduit. Par contre, le Maître d’ouvrage se réserve de demander une indemnisation complémentaire s’il établit un préjudice supérieur au montant de ces indemnités minima. Notamment lorsqu’un entrepreneur du fait de son retard, occasionne des retards sur les autres corps d’état, des pénalités compensatoires pourront être ajoutées aux siennes. Elles pourront être appliquées au fur et à mesure de l’avancement du chantier aux entreprises en retard par rapport au temps qui leur est imparti dans le calendrier d’exécution.</w:t>
      </w:r>
    </w:p>
    <w:p w14:paraId="151E5A5F"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L’Architecte arrêtera chaque mois le montant de ces pénalités, qui sera déduit d’office et sans mise en demeure préalable, des acomptes aux entreprises pénalisées.</w:t>
      </w:r>
    </w:p>
    <w:p w14:paraId="487D9EEB"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Ces pénalités pourront être soit remboursées à l’entreprise si celle-ci rattrape son retard sans que le délai global en ait été affecté, soit devenir définitives si le retard n’est pas rattrapé. Elles pourront alors être utilisées par le Maître d’ouvrage pour rattraper ce retard par d’autres moyens.</w:t>
      </w:r>
    </w:p>
    <w:p w14:paraId="16466964"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2645CC30"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b/>
          <w:lang w:eastAsia="ar-SA"/>
        </w:rPr>
      </w:pPr>
      <w:r>
        <w:rPr>
          <w:rFonts w:ascii="Calibri" w:hAnsi="Calibri" w:cs="Calibri"/>
          <w:b/>
          <w:lang w:eastAsia="ar-SA"/>
        </w:rPr>
        <w:t>1</w:t>
      </w:r>
      <w:r w:rsidR="00CD2AC9">
        <w:rPr>
          <w:rFonts w:ascii="Calibri" w:hAnsi="Calibri" w:cs="Calibri"/>
          <w:b/>
          <w:lang w:eastAsia="ar-SA"/>
        </w:rPr>
        <w:t>5</w:t>
      </w:r>
      <w:r w:rsidRPr="00C0713B">
        <w:rPr>
          <w:rFonts w:ascii="Calibri" w:hAnsi="Calibri" w:cs="Calibri"/>
          <w:b/>
          <w:lang w:eastAsia="ar-SA"/>
        </w:rPr>
        <w:t>.4</w:t>
      </w:r>
      <w:r w:rsidRPr="00C0713B">
        <w:rPr>
          <w:rFonts w:ascii="Calibri" w:hAnsi="Calibri" w:cs="Calibri"/>
          <w:b/>
          <w:lang w:eastAsia="ar-SA"/>
        </w:rPr>
        <w:tab/>
        <w:t>-</w:t>
      </w:r>
      <w:r w:rsidRPr="00C0713B">
        <w:rPr>
          <w:rFonts w:ascii="Calibri" w:hAnsi="Calibri" w:cs="Calibri"/>
          <w:b/>
          <w:lang w:eastAsia="ar-SA"/>
        </w:rPr>
        <w:tab/>
        <w:t>PENALITES POUR RETARD DANS LA REMISE DES DECOMPTES</w:t>
      </w:r>
    </w:p>
    <w:p w14:paraId="5EB7236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b/>
          <w:lang w:eastAsia="ar-SA"/>
        </w:rPr>
        <w:tab/>
      </w:r>
      <w:r w:rsidRPr="00C0713B">
        <w:rPr>
          <w:rFonts w:ascii="Calibri" w:hAnsi="Calibri" w:cs="Calibri"/>
          <w:b/>
          <w:lang w:eastAsia="ar-SA"/>
        </w:rPr>
        <w:tab/>
      </w:r>
      <w:r w:rsidRPr="00C0713B">
        <w:rPr>
          <w:rFonts w:ascii="Calibri" w:hAnsi="Calibri" w:cs="Calibri"/>
          <w:b/>
          <w:lang w:eastAsia="ar-SA"/>
        </w:rPr>
        <w:tab/>
      </w:r>
    </w:p>
    <w:p w14:paraId="32D52731"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r w:rsidRPr="00C0713B">
        <w:rPr>
          <w:rFonts w:ascii="Calibri" w:hAnsi="Calibri" w:cs="Calibri"/>
          <w:lang w:eastAsia="ar-SA"/>
        </w:rPr>
        <w:t>En cas de non-présentation de leur décompte définitif dans le délai de deux mois à dater de la réception, le Maître d’ouvrage se réserve la possibilité d’appliquer aux entreprises retardataires une pénalité calculée à raison de 1/3000ème du marché révisé, par jour de retard calendaire à partir du 1</w:t>
      </w:r>
      <w:r w:rsidRPr="00C0713B">
        <w:rPr>
          <w:rFonts w:ascii="Calibri" w:hAnsi="Calibri" w:cs="Calibri"/>
          <w:vertAlign w:val="superscript"/>
          <w:lang w:eastAsia="ar-SA"/>
        </w:rPr>
        <w:t>er</w:t>
      </w:r>
      <w:r w:rsidRPr="00C0713B">
        <w:rPr>
          <w:rFonts w:ascii="Calibri" w:hAnsi="Calibri" w:cs="Calibri"/>
          <w:lang w:eastAsia="ar-SA"/>
        </w:rPr>
        <w:t xml:space="preserve"> jour de retard. </w:t>
      </w:r>
    </w:p>
    <w:p w14:paraId="364D4C4E" w14:textId="77777777" w:rsidR="00C0713B" w:rsidRPr="00C0713B" w:rsidRDefault="00C0713B" w:rsidP="00C0713B">
      <w:pPr>
        <w:widowControl w:val="0"/>
        <w:tabs>
          <w:tab w:val="left" w:pos="180"/>
          <w:tab w:val="left" w:pos="360"/>
          <w:tab w:val="left" w:pos="540"/>
          <w:tab w:val="left" w:pos="700"/>
          <w:tab w:val="left" w:pos="880"/>
          <w:tab w:val="left" w:pos="1060"/>
          <w:tab w:val="left" w:pos="1220"/>
          <w:tab w:val="left" w:pos="1400"/>
          <w:tab w:val="left" w:pos="1580"/>
          <w:tab w:val="left" w:pos="1740"/>
          <w:tab w:val="left" w:pos="1920"/>
          <w:tab w:val="left" w:pos="2100"/>
          <w:tab w:val="left" w:pos="9280"/>
        </w:tabs>
        <w:suppressAutoHyphens/>
        <w:autoSpaceDE w:val="0"/>
        <w:ind w:right="-20"/>
        <w:jc w:val="both"/>
        <w:rPr>
          <w:rFonts w:ascii="Calibri" w:hAnsi="Calibri" w:cs="Calibri"/>
          <w:lang w:eastAsia="ar-SA"/>
        </w:rPr>
      </w:pPr>
    </w:p>
    <w:p w14:paraId="4E752D71" w14:textId="77777777" w:rsidR="00C0713B" w:rsidRDefault="00C0713B" w:rsidP="006F1DD4">
      <w:pPr>
        <w:jc w:val="both"/>
        <w:rPr>
          <w:rFonts w:asciiTheme="minorHAnsi" w:hAnsiTheme="minorHAnsi" w:cstheme="minorHAnsi"/>
        </w:rPr>
      </w:pPr>
      <w:r>
        <w:rPr>
          <w:rFonts w:asciiTheme="minorHAnsi" w:hAnsiTheme="minorHAnsi" w:cstheme="minorHAnsi"/>
          <w:b/>
        </w:rPr>
        <w:t>1</w:t>
      </w:r>
      <w:r w:rsidR="00CD2AC9">
        <w:rPr>
          <w:rFonts w:asciiTheme="minorHAnsi" w:hAnsiTheme="minorHAnsi" w:cstheme="minorHAnsi"/>
          <w:b/>
        </w:rPr>
        <w:t>5</w:t>
      </w:r>
      <w:r>
        <w:rPr>
          <w:rFonts w:asciiTheme="minorHAnsi" w:hAnsiTheme="minorHAnsi" w:cstheme="minorHAnsi"/>
          <w:b/>
        </w:rPr>
        <w:t xml:space="preserve">.5 - </w:t>
      </w:r>
      <w:r w:rsidRPr="009E75CD">
        <w:rPr>
          <w:rFonts w:asciiTheme="minorHAnsi" w:hAnsiTheme="minorHAnsi" w:cstheme="minorHAnsi"/>
          <w:b/>
        </w:rPr>
        <w:t>ABSENCE AUX REUNIONS DE CHANTIER</w:t>
      </w:r>
      <w:r>
        <w:rPr>
          <w:rFonts w:asciiTheme="minorHAnsi" w:hAnsiTheme="minorHAnsi" w:cstheme="minorHAnsi"/>
        </w:rPr>
        <w:t> </w:t>
      </w:r>
      <w:r w:rsidR="009E75CD">
        <w:rPr>
          <w:rFonts w:asciiTheme="minorHAnsi" w:hAnsiTheme="minorHAnsi" w:cstheme="minorHAnsi"/>
        </w:rPr>
        <w:t xml:space="preserve">: </w:t>
      </w:r>
    </w:p>
    <w:p w14:paraId="005D317B" w14:textId="77777777" w:rsidR="00C0713B" w:rsidRDefault="00C0713B" w:rsidP="006F1DD4">
      <w:pPr>
        <w:jc w:val="both"/>
        <w:rPr>
          <w:rFonts w:asciiTheme="minorHAnsi" w:hAnsiTheme="minorHAnsi" w:cstheme="minorHAnsi"/>
        </w:rPr>
      </w:pPr>
    </w:p>
    <w:p w14:paraId="123FDE9A" w14:textId="77777777" w:rsidR="009E75CD" w:rsidRDefault="009E75CD" w:rsidP="006F1DD4">
      <w:pPr>
        <w:jc w:val="both"/>
        <w:rPr>
          <w:rFonts w:asciiTheme="minorHAnsi" w:hAnsiTheme="minorHAnsi" w:cstheme="minorHAnsi"/>
        </w:rPr>
      </w:pPr>
      <w:r>
        <w:rPr>
          <w:rFonts w:asciiTheme="minorHAnsi" w:hAnsiTheme="minorHAnsi" w:cstheme="minorHAnsi"/>
        </w:rPr>
        <w:t>150 € par réunion</w:t>
      </w:r>
    </w:p>
    <w:p w14:paraId="374B8626" w14:textId="77777777" w:rsidR="00EC6AC3" w:rsidRDefault="00EC6AC3" w:rsidP="006F1DD4">
      <w:pPr>
        <w:jc w:val="both"/>
        <w:rPr>
          <w:rFonts w:asciiTheme="minorHAnsi" w:hAnsiTheme="minorHAnsi" w:cstheme="minorHAnsi"/>
        </w:rPr>
      </w:pPr>
    </w:p>
    <w:p w14:paraId="67663D98" w14:textId="77777777" w:rsidR="00EC6AC3" w:rsidRPr="00EC6AC3" w:rsidRDefault="00EC6AC3" w:rsidP="006F1DD4">
      <w:pPr>
        <w:jc w:val="both"/>
        <w:rPr>
          <w:rFonts w:asciiTheme="minorHAnsi" w:hAnsiTheme="minorHAnsi" w:cstheme="minorHAnsi"/>
          <w:b/>
        </w:rPr>
      </w:pPr>
      <w:r w:rsidRPr="00EC6AC3">
        <w:rPr>
          <w:rFonts w:asciiTheme="minorHAnsi" w:hAnsiTheme="minorHAnsi" w:cstheme="minorHAnsi"/>
          <w:b/>
        </w:rPr>
        <w:t xml:space="preserve">15.6 : </w:t>
      </w:r>
      <w:r>
        <w:rPr>
          <w:rFonts w:asciiTheme="minorHAnsi" w:hAnsiTheme="minorHAnsi" w:cstheme="minorHAnsi"/>
          <w:b/>
        </w:rPr>
        <w:t>NON RESPECT DES OBLIGATIONS RELATIVES A l’INSERTION</w:t>
      </w:r>
      <w:r w:rsidRPr="00EC6AC3">
        <w:rPr>
          <w:rFonts w:asciiTheme="minorHAnsi" w:hAnsiTheme="minorHAnsi" w:cstheme="minorHAnsi"/>
          <w:b/>
        </w:rPr>
        <w:t xml:space="preserve"> </w:t>
      </w:r>
    </w:p>
    <w:p w14:paraId="5855E1CF" w14:textId="77777777" w:rsidR="00EC6AC3" w:rsidRDefault="00EC6AC3" w:rsidP="006F1DD4">
      <w:pPr>
        <w:jc w:val="both"/>
        <w:rPr>
          <w:rFonts w:asciiTheme="minorHAnsi" w:hAnsiTheme="minorHAnsi" w:cstheme="minorHAnsi"/>
        </w:rPr>
      </w:pPr>
    </w:p>
    <w:p w14:paraId="71C4AA1F" w14:textId="77777777" w:rsidR="00EC6AC3" w:rsidRPr="00EC6AC3" w:rsidRDefault="00EC6AC3" w:rsidP="00EC6AC3">
      <w:pPr>
        <w:jc w:val="both"/>
        <w:rPr>
          <w:rFonts w:asciiTheme="minorHAnsi" w:hAnsiTheme="minorHAnsi" w:cstheme="minorHAnsi"/>
          <w:bCs/>
          <w:iCs/>
        </w:rPr>
      </w:pPr>
      <w:r w:rsidRPr="00EC6AC3">
        <w:rPr>
          <w:rFonts w:asciiTheme="minorHAnsi" w:hAnsiTheme="minorHAnsi" w:cstheme="minorHAnsi"/>
          <w:bCs/>
          <w:iCs/>
        </w:rPr>
        <w:t>En cas de non-respect des obligations relatives à l’insertion imputable au titulaire, l’entrepreneur subira une pénalité égale à 100 euros par heure d’insertion non réalisée.</w:t>
      </w:r>
    </w:p>
    <w:p w14:paraId="20BF64FE" w14:textId="77777777" w:rsidR="00EC6AC3" w:rsidRPr="00EC6AC3" w:rsidRDefault="00EC6AC3" w:rsidP="00EC6AC3">
      <w:pPr>
        <w:jc w:val="both"/>
        <w:rPr>
          <w:rFonts w:asciiTheme="minorHAnsi" w:hAnsiTheme="minorHAnsi" w:cstheme="minorHAnsi"/>
          <w:bCs/>
          <w:iCs/>
        </w:rPr>
      </w:pPr>
      <w:r w:rsidRPr="00EC6AC3">
        <w:rPr>
          <w:rFonts w:asciiTheme="minorHAnsi" w:hAnsiTheme="minorHAnsi" w:cstheme="minorHAnsi"/>
          <w:bCs/>
          <w:iCs/>
        </w:rPr>
        <w:t>En cas d’absence ou de refus de transmission des renseignements propres à permettre le contrôle de l’exécution de l’action, l’entrepreneur subira une pénalité égale à 60 euros par jour de retard à compter de la mise en demeure par le maître d’ouvrage.</w:t>
      </w:r>
    </w:p>
    <w:p w14:paraId="69923651" w14:textId="77777777" w:rsidR="00EC6AC3" w:rsidRPr="00EC6AC3" w:rsidRDefault="00EC6AC3" w:rsidP="00EC6AC3">
      <w:pPr>
        <w:jc w:val="both"/>
        <w:rPr>
          <w:rFonts w:asciiTheme="minorHAnsi" w:hAnsiTheme="minorHAnsi" w:cstheme="minorHAnsi"/>
          <w:bCs/>
          <w:iCs/>
        </w:rPr>
      </w:pPr>
    </w:p>
    <w:p w14:paraId="293ABDA9" w14:textId="77777777" w:rsidR="006F1DD4" w:rsidRPr="006F1DD4" w:rsidRDefault="006F1DD4" w:rsidP="006F1DD4">
      <w:pPr>
        <w:jc w:val="both"/>
        <w:rPr>
          <w:rFonts w:asciiTheme="minorHAnsi" w:hAnsiTheme="minorHAnsi" w:cstheme="minorHAnsi"/>
          <w:b/>
        </w:rPr>
      </w:pPr>
    </w:p>
    <w:p w14:paraId="4D8AB604" w14:textId="77777777" w:rsidR="006F1DD4" w:rsidRPr="006F1DD4" w:rsidRDefault="006F1DD4" w:rsidP="006F1DD4">
      <w:pPr>
        <w:jc w:val="both"/>
        <w:rPr>
          <w:rFonts w:asciiTheme="minorHAnsi" w:hAnsiTheme="minorHAnsi" w:cstheme="minorHAnsi"/>
          <w:b/>
        </w:rPr>
      </w:pPr>
      <w:r w:rsidRPr="006F1DD4">
        <w:rPr>
          <w:rFonts w:asciiTheme="minorHAnsi" w:hAnsiTheme="minorHAnsi" w:cstheme="minorHAnsi"/>
          <w:b/>
        </w:rPr>
        <w:t>ARTICLE 1</w:t>
      </w:r>
      <w:r w:rsidR="00CD2AC9">
        <w:rPr>
          <w:rFonts w:asciiTheme="minorHAnsi" w:hAnsiTheme="minorHAnsi" w:cstheme="minorHAnsi"/>
          <w:b/>
        </w:rPr>
        <w:t>6</w:t>
      </w:r>
      <w:r w:rsidRPr="006F1DD4">
        <w:rPr>
          <w:rFonts w:asciiTheme="minorHAnsi" w:hAnsiTheme="minorHAnsi" w:cstheme="minorHAnsi"/>
          <w:b/>
        </w:rPr>
        <w:t xml:space="preserve"> - Litiges en cours d’exécution </w:t>
      </w:r>
    </w:p>
    <w:p w14:paraId="5D758514" w14:textId="77777777" w:rsidR="006F1DD4" w:rsidRPr="006F1DD4" w:rsidRDefault="006F1DD4" w:rsidP="006F1DD4">
      <w:pPr>
        <w:jc w:val="both"/>
        <w:rPr>
          <w:rFonts w:asciiTheme="minorHAnsi" w:hAnsiTheme="minorHAnsi" w:cstheme="minorHAnsi"/>
        </w:rPr>
      </w:pPr>
    </w:p>
    <w:p w14:paraId="007F3101"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Avant tout recours devant la juridiction administrative compétente, le Pouvoir Adjudicateur privilégiera la voie du règlement amiable des litiges. </w:t>
      </w:r>
    </w:p>
    <w:p w14:paraId="2A87939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En cas de non résolution amiable des litiges, le droit français est seul applicable et les tribunaux français sont seuls compétents. </w:t>
      </w:r>
    </w:p>
    <w:p w14:paraId="2E359904"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Dans le cas où aucun accord ne pourrait intervenir après une tentative de règlement amiable entre les parties, le litige serait porté devant : </w:t>
      </w:r>
    </w:p>
    <w:p w14:paraId="593C0448"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Tribunal Administratif de Dijon : </w:t>
      </w:r>
    </w:p>
    <w:p w14:paraId="6E7D2DD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22, Rue d’Assas 21 000 DIJON </w:t>
      </w:r>
    </w:p>
    <w:p w14:paraId="53544DA6"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lastRenderedPageBreak/>
        <w:t xml:space="preserve">Téléphone : 03.80.73.91.00 </w:t>
      </w:r>
    </w:p>
    <w:p w14:paraId="6433AA27" w14:textId="77777777" w:rsidR="006F1DD4" w:rsidRPr="006F1DD4" w:rsidRDefault="006F1DD4" w:rsidP="006F1DD4">
      <w:pPr>
        <w:jc w:val="both"/>
        <w:rPr>
          <w:rFonts w:asciiTheme="minorHAnsi" w:hAnsiTheme="minorHAnsi" w:cstheme="minorHAnsi"/>
        </w:rPr>
      </w:pPr>
    </w:p>
    <w:p w14:paraId="2D1373A2" w14:textId="77777777" w:rsidR="006F1DD4" w:rsidRPr="006F1DD4" w:rsidRDefault="00291C5D" w:rsidP="006F1DD4">
      <w:pPr>
        <w:jc w:val="both"/>
        <w:rPr>
          <w:rFonts w:asciiTheme="minorHAnsi" w:hAnsiTheme="minorHAnsi" w:cstheme="minorHAnsi"/>
          <w:b/>
        </w:rPr>
      </w:pPr>
      <w:r>
        <w:rPr>
          <w:rFonts w:asciiTheme="minorHAnsi" w:hAnsiTheme="minorHAnsi" w:cstheme="minorHAnsi"/>
          <w:b/>
        </w:rPr>
        <w:t>ARTICLE 1</w:t>
      </w:r>
      <w:r w:rsidR="00CD2AC9">
        <w:rPr>
          <w:rFonts w:asciiTheme="minorHAnsi" w:hAnsiTheme="minorHAnsi" w:cstheme="minorHAnsi"/>
          <w:b/>
        </w:rPr>
        <w:t>7</w:t>
      </w:r>
      <w:r w:rsidR="006F1DD4" w:rsidRPr="006F1DD4">
        <w:rPr>
          <w:rFonts w:asciiTheme="minorHAnsi" w:hAnsiTheme="minorHAnsi" w:cstheme="minorHAnsi"/>
          <w:b/>
        </w:rPr>
        <w:t xml:space="preserve"> - Dérogation au CCAG-</w:t>
      </w:r>
      <w:r w:rsidR="009E75CD">
        <w:rPr>
          <w:rFonts w:asciiTheme="minorHAnsi" w:hAnsiTheme="minorHAnsi" w:cstheme="minorHAnsi"/>
          <w:b/>
        </w:rPr>
        <w:t>TX</w:t>
      </w:r>
    </w:p>
    <w:p w14:paraId="5E47E30B" w14:textId="77777777" w:rsidR="006F1DD4" w:rsidRPr="006F1DD4" w:rsidRDefault="006F1DD4" w:rsidP="006F1DD4">
      <w:pPr>
        <w:jc w:val="both"/>
        <w:rPr>
          <w:rFonts w:asciiTheme="minorHAnsi" w:hAnsiTheme="minorHAnsi" w:cstheme="minorHAnsi"/>
        </w:rPr>
      </w:pPr>
      <w:r w:rsidRPr="006F1DD4">
        <w:rPr>
          <w:rFonts w:asciiTheme="minorHAnsi" w:hAnsiTheme="minorHAnsi" w:cstheme="minorHAnsi"/>
        </w:rPr>
        <w:t>Sans objet</w:t>
      </w:r>
      <w:r w:rsidR="00752335">
        <w:rPr>
          <w:rFonts w:asciiTheme="minorHAnsi" w:hAnsiTheme="minorHAnsi" w:cstheme="minorHAnsi"/>
        </w:rPr>
        <w:t>, sauf clauses contraires au présent CCAP</w:t>
      </w:r>
      <w:r w:rsidRPr="006F1DD4">
        <w:rPr>
          <w:rFonts w:asciiTheme="minorHAnsi" w:hAnsiTheme="minorHAnsi" w:cstheme="minorHAnsi"/>
        </w:rPr>
        <w:t xml:space="preserve">. </w:t>
      </w:r>
    </w:p>
    <w:p w14:paraId="06DE0AFF" w14:textId="77777777" w:rsidR="006F1DD4" w:rsidRPr="006F1DD4" w:rsidRDefault="006F1DD4" w:rsidP="006F1DD4">
      <w:pPr>
        <w:jc w:val="both"/>
        <w:rPr>
          <w:rFonts w:asciiTheme="minorHAnsi" w:hAnsiTheme="minorHAnsi" w:cstheme="minorHAnsi"/>
        </w:rPr>
      </w:pPr>
    </w:p>
    <w:p w14:paraId="0F587EA1" w14:textId="77777777" w:rsidR="00C0713B" w:rsidRDefault="00C0713B" w:rsidP="006F1DD4">
      <w:pPr>
        <w:jc w:val="both"/>
        <w:rPr>
          <w:rFonts w:asciiTheme="minorHAnsi" w:hAnsiTheme="minorHAnsi" w:cstheme="minorHAnsi"/>
        </w:rPr>
      </w:pPr>
    </w:p>
    <w:p w14:paraId="50FE9D7C" w14:textId="16BA7145" w:rsidR="006F1DD4" w:rsidRPr="006F1DD4" w:rsidRDefault="006F1DD4" w:rsidP="006F1DD4">
      <w:pPr>
        <w:jc w:val="both"/>
        <w:rPr>
          <w:rFonts w:asciiTheme="minorHAnsi" w:hAnsiTheme="minorHAnsi" w:cstheme="minorHAnsi"/>
        </w:rPr>
      </w:pPr>
      <w:r w:rsidRPr="006F1DD4">
        <w:rPr>
          <w:rFonts w:asciiTheme="minorHAnsi" w:hAnsiTheme="minorHAnsi" w:cstheme="minorHAnsi"/>
        </w:rPr>
        <w:t xml:space="preserve">Fait à Moulins Engilbert, le </w:t>
      </w:r>
      <w:r w:rsidR="00533F2A">
        <w:rPr>
          <w:rFonts w:asciiTheme="minorHAnsi" w:hAnsiTheme="minorHAnsi" w:cstheme="minorHAnsi"/>
        </w:rPr>
        <w:t>22 janvier 2025</w:t>
      </w:r>
      <w:r w:rsidR="00290E00">
        <w:rPr>
          <w:rFonts w:asciiTheme="minorHAnsi" w:hAnsiTheme="minorHAnsi" w:cstheme="minorHAnsi"/>
        </w:rPr>
        <w:t>.</w:t>
      </w:r>
      <w:r w:rsidRPr="006F1DD4">
        <w:rPr>
          <w:rFonts w:asciiTheme="minorHAnsi" w:hAnsiTheme="minorHAnsi" w:cstheme="minorHAnsi"/>
        </w:rPr>
        <w:t xml:space="preserve"> </w:t>
      </w:r>
    </w:p>
    <w:p w14:paraId="52EC8453" w14:textId="77777777" w:rsidR="006F1DD4" w:rsidRPr="006F1DD4" w:rsidRDefault="006F1DD4" w:rsidP="006F1DD4">
      <w:pPr>
        <w:jc w:val="both"/>
        <w:rPr>
          <w:rFonts w:asciiTheme="minorHAnsi" w:hAnsiTheme="minorHAnsi" w:cstheme="minorHAnsi"/>
        </w:rPr>
      </w:pPr>
    </w:p>
    <w:p w14:paraId="569D3BAB" w14:textId="77777777" w:rsidR="006F1DD4" w:rsidRPr="006F1DD4" w:rsidRDefault="006F1DD4" w:rsidP="006F1DD4">
      <w:pPr>
        <w:jc w:val="both"/>
        <w:rPr>
          <w:rFonts w:asciiTheme="minorHAnsi" w:hAnsiTheme="minorHAnsi" w:cstheme="minorHAnsi"/>
        </w:rPr>
      </w:pPr>
    </w:p>
    <w:p w14:paraId="6906EEF4" w14:textId="77777777" w:rsidR="006F1DD4" w:rsidRPr="006F1DD4" w:rsidRDefault="006F1DD4" w:rsidP="00291C5D">
      <w:pPr>
        <w:jc w:val="center"/>
        <w:rPr>
          <w:rFonts w:asciiTheme="minorHAnsi" w:hAnsiTheme="minorHAnsi" w:cstheme="minorHAnsi"/>
        </w:rPr>
      </w:pPr>
      <w:r w:rsidRPr="006F1DD4">
        <w:rPr>
          <w:rFonts w:asciiTheme="minorHAnsi" w:hAnsiTheme="minorHAnsi" w:cstheme="minorHAnsi"/>
        </w:rPr>
        <w:t>Le Président,</w:t>
      </w:r>
    </w:p>
    <w:p w14:paraId="4A09ECB1" w14:textId="77777777" w:rsidR="006F1DD4" w:rsidRPr="006F1DD4" w:rsidRDefault="006F1DD4" w:rsidP="00291C5D">
      <w:pPr>
        <w:jc w:val="center"/>
        <w:rPr>
          <w:rFonts w:asciiTheme="minorHAnsi" w:hAnsiTheme="minorHAnsi" w:cstheme="minorHAnsi"/>
        </w:rPr>
      </w:pPr>
    </w:p>
    <w:p w14:paraId="79CA2B46" w14:textId="77777777" w:rsidR="006F1DD4" w:rsidRDefault="006F1DD4" w:rsidP="00291C5D">
      <w:pPr>
        <w:tabs>
          <w:tab w:val="left" w:pos="900"/>
        </w:tabs>
        <w:jc w:val="center"/>
        <w:rPr>
          <w:rFonts w:asciiTheme="minorHAnsi" w:hAnsiTheme="minorHAnsi" w:cstheme="minorHAnsi"/>
        </w:rPr>
      </w:pPr>
      <w:r w:rsidRPr="006F1DD4">
        <w:rPr>
          <w:rFonts w:asciiTheme="minorHAnsi" w:hAnsiTheme="minorHAnsi" w:cstheme="minorHAnsi"/>
        </w:rPr>
        <w:t>Serge CAILLOT</w:t>
      </w:r>
    </w:p>
    <w:p w14:paraId="5BEB08A0" w14:textId="77777777" w:rsidR="00291C5D" w:rsidRDefault="00291C5D" w:rsidP="00291C5D">
      <w:pPr>
        <w:tabs>
          <w:tab w:val="left" w:pos="900"/>
        </w:tabs>
        <w:jc w:val="center"/>
        <w:rPr>
          <w:rFonts w:asciiTheme="minorHAnsi" w:hAnsiTheme="minorHAnsi" w:cstheme="minorHAnsi"/>
        </w:rPr>
      </w:pPr>
    </w:p>
    <w:p w14:paraId="62B6C70D" w14:textId="77777777" w:rsidR="00291C5D" w:rsidRDefault="00291C5D" w:rsidP="00291C5D">
      <w:pPr>
        <w:tabs>
          <w:tab w:val="left" w:pos="900"/>
        </w:tabs>
        <w:jc w:val="center"/>
        <w:rPr>
          <w:rFonts w:asciiTheme="minorHAnsi" w:hAnsiTheme="minorHAnsi" w:cstheme="minorHAnsi"/>
        </w:rPr>
      </w:pPr>
      <w:r w:rsidRPr="008732A2">
        <w:rPr>
          <w:noProof/>
        </w:rPr>
        <w:drawing>
          <wp:inline distT="0" distB="0" distL="0" distR="0" wp14:anchorId="2E85B1E2" wp14:editId="5A05F9DA">
            <wp:extent cx="2181225" cy="792473"/>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5059" cy="808399"/>
                    </a:xfrm>
                    <a:prstGeom prst="rect">
                      <a:avLst/>
                    </a:prstGeom>
                    <a:noFill/>
                    <a:ln>
                      <a:noFill/>
                    </a:ln>
                  </pic:spPr>
                </pic:pic>
              </a:graphicData>
            </a:graphic>
          </wp:inline>
        </w:drawing>
      </w:r>
      <w:r w:rsidRPr="0019640F">
        <w:rPr>
          <w:noProof/>
        </w:rPr>
        <w:drawing>
          <wp:inline distT="0" distB="0" distL="0" distR="0" wp14:anchorId="324EF65D" wp14:editId="1A4E2348">
            <wp:extent cx="1615013" cy="1200150"/>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4003" cy="1214262"/>
                    </a:xfrm>
                    <a:prstGeom prst="rect">
                      <a:avLst/>
                    </a:prstGeom>
                    <a:noFill/>
                    <a:ln>
                      <a:noFill/>
                    </a:ln>
                  </pic:spPr>
                </pic:pic>
              </a:graphicData>
            </a:graphic>
          </wp:inline>
        </w:drawing>
      </w:r>
    </w:p>
    <w:p w14:paraId="18FF3144" w14:textId="77777777" w:rsidR="00291C5D" w:rsidRDefault="00291C5D" w:rsidP="00291C5D">
      <w:pPr>
        <w:tabs>
          <w:tab w:val="left" w:pos="900"/>
        </w:tabs>
        <w:jc w:val="center"/>
        <w:rPr>
          <w:rFonts w:asciiTheme="minorHAnsi" w:hAnsiTheme="minorHAnsi" w:cstheme="minorHAnsi"/>
        </w:rPr>
      </w:pPr>
    </w:p>
    <w:p w14:paraId="1111B4A1" w14:textId="77777777" w:rsidR="00291C5D" w:rsidRDefault="00291C5D" w:rsidP="00291C5D">
      <w:pPr>
        <w:tabs>
          <w:tab w:val="left" w:pos="900"/>
        </w:tabs>
        <w:jc w:val="center"/>
        <w:rPr>
          <w:rFonts w:asciiTheme="minorHAnsi" w:hAnsiTheme="minorHAnsi" w:cstheme="minorHAnsi"/>
        </w:rPr>
      </w:pPr>
    </w:p>
    <w:p w14:paraId="6F4B3D6E" w14:textId="77777777" w:rsidR="00291C5D" w:rsidRDefault="00291C5D" w:rsidP="00291C5D">
      <w:pPr>
        <w:tabs>
          <w:tab w:val="left" w:pos="900"/>
        </w:tabs>
        <w:jc w:val="center"/>
        <w:rPr>
          <w:rFonts w:asciiTheme="minorHAnsi" w:hAnsiTheme="minorHAnsi" w:cstheme="minorHAnsi"/>
        </w:rPr>
      </w:pPr>
    </w:p>
    <w:p w14:paraId="3480A6F6" w14:textId="77777777" w:rsidR="00291C5D" w:rsidRDefault="00291C5D" w:rsidP="00291C5D">
      <w:pPr>
        <w:tabs>
          <w:tab w:val="left" w:pos="900"/>
        </w:tabs>
        <w:jc w:val="center"/>
        <w:rPr>
          <w:rFonts w:asciiTheme="minorHAnsi" w:hAnsiTheme="minorHAnsi" w:cstheme="minorHAnsi"/>
        </w:rPr>
      </w:pPr>
      <w:r>
        <w:rPr>
          <w:rFonts w:asciiTheme="minorHAnsi" w:hAnsiTheme="minorHAnsi" w:cstheme="minorHAnsi"/>
        </w:rPr>
        <w:t xml:space="preserve">Le candidat, </w:t>
      </w:r>
    </w:p>
    <w:p w14:paraId="46920AE7" w14:textId="77777777" w:rsidR="00291C5D" w:rsidRPr="006F1DD4" w:rsidRDefault="00291C5D" w:rsidP="00291C5D">
      <w:pPr>
        <w:tabs>
          <w:tab w:val="left" w:pos="900"/>
        </w:tabs>
        <w:jc w:val="center"/>
        <w:rPr>
          <w:rFonts w:asciiTheme="minorHAnsi" w:eastAsia="Calibri" w:hAnsiTheme="minorHAnsi" w:cstheme="minorHAnsi"/>
          <w:lang w:eastAsia="en-US"/>
        </w:rPr>
      </w:pPr>
    </w:p>
    <w:p w14:paraId="6BB90A18" w14:textId="77777777" w:rsidR="00474565" w:rsidRPr="006F1DD4" w:rsidRDefault="00474565" w:rsidP="006F1DD4">
      <w:pPr>
        <w:jc w:val="both"/>
        <w:rPr>
          <w:rFonts w:asciiTheme="minorHAnsi" w:hAnsiTheme="minorHAnsi" w:cstheme="minorHAnsi"/>
        </w:rPr>
      </w:pPr>
    </w:p>
    <w:sectPr w:rsidR="00474565" w:rsidRPr="006F1DD4" w:rsidSect="009C32DF">
      <w:footerReference w:type="default" r:id="rId19"/>
      <w:pgSz w:w="11906" w:h="16838" w:code="9"/>
      <w:pgMar w:top="899" w:right="1418" w:bottom="1418" w:left="1418" w:header="709"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35DE9" w14:textId="77777777" w:rsidR="004A75F2" w:rsidRDefault="004A75F2">
      <w:r>
        <w:separator/>
      </w:r>
    </w:p>
  </w:endnote>
  <w:endnote w:type="continuationSeparator" w:id="0">
    <w:p w14:paraId="0C349FEE" w14:textId="77777777" w:rsidR="004A75F2" w:rsidRDefault="004A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default"/>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14E3" w14:textId="61B6933B" w:rsidR="00B83571" w:rsidRPr="00AE7A52" w:rsidRDefault="00B83571" w:rsidP="00932E26">
    <w:pPr>
      <w:pStyle w:val="Pieddepage"/>
      <w:jc w:val="center"/>
      <w:rPr>
        <w:rFonts w:asciiTheme="minorHAnsi" w:hAnsiTheme="minorHAnsi" w:cstheme="minorHAnsi"/>
      </w:rPr>
    </w:pPr>
    <w:r w:rsidRPr="00AE7A52">
      <w:rPr>
        <w:rFonts w:asciiTheme="minorHAnsi" w:hAnsiTheme="minorHAnsi" w:cstheme="minorHAnsi"/>
      </w:rPr>
      <w:t xml:space="preserve">CCBLM – </w:t>
    </w:r>
    <w:r w:rsidR="00AE7A52" w:rsidRPr="00AE7A52">
      <w:rPr>
        <w:rFonts w:asciiTheme="minorHAnsi" w:hAnsiTheme="minorHAnsi" w:cstheme="minorHAnsi"/>
      </w:rPr>
      <w:t>RENOVATION DE LA MAISON MEDICALE DE LUZY– PHASE 1 BATIMENT AVENUE HOCHE</w:t>
    </w:r>
    <w:r w:rsidR="00AE7A52" w:rsidRPr="00AE7A52">
      <w:rPr>
        <w:rFonts w:asciiTheme="minorHAnsi" w:hAnsiTheme="minorHAnsi" w:cstheme="minorHAnsi"/>
      </w:rPr>
      <w:t xml:space="preserve"> </w:t>
    </w:r>
    <w:r w:rsidR="006F1DD4" w:rsidRPr="00AE7A52">
      <w:rPr>
        <w:rFonts w:asciiTheme="minorHAnsi" w:hAnsiTheme="minorHAnsi" w:cstheme="minorHAnsi"/>
      </w:rPr>
      <w:t>– CCA</w:t>
    </w:r>
    <w:r w:rsidRPr="00AE7A52">
      <w:rPr>
        <w:rFonts w:asciiTheme="minorHAnsi" w:hAnsiTheme="minorHAnsi" w:cstheme="minorHAnsi"/>
      </w:rPr>
      <w:t>P</w:t>
    </w:r>
  </w:p>
  <w:p w14:paraId="00E3217C" w14:textId="77777777" w:rsidR="0018151E" w:rsidRDefault="0018151E">
    <w:pPr>
      <w:pStyle w:val="Pieddepage"/>
      <w:tabs>
        <w:tab w:val="clear" w:pos="9072"/>
        <w:tab w:val="right" w:pos="9900"/>
      </w:tabs>
      <w:ind w:right="-83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CBD7" w14:textId="77777777" w:rsidR="004A75F2" w:rsidRDefault="004A75F2">
      <w:r>
        <w:separator/>
      </w:r>
    </w:p>
  </w:footnote>
  <w:footnote w:type="continuationSeparator" w:id="0">
    <w:p w14:paraId="4FA33CEC" w14:textId="77777777" w:rsidR="004A75F2" w:rsidRDefault="004A7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Arial" w:hAnsi="Arial" w:cs="Symbol" w:hint="default"/>
      </w:rPr>
    </w:lvl>
  </w:abstractNum>
  <w:abstractNum w:abstractNumId="2" w15:restartNumberingAfterBreak="0">
    <w:nsid w:val="09A233C7"/>
    <w:multiLevelType w:val="hybridMultilevel"/>
    <w:tmpl w:val="F7B479EA"/>
    <w:lvl w:ilvl="0" w:tplc="4D94B5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E32145"/>
    <w:multiLevelType w:val="hybridMultilevel"/>
    <w:tmpl w:val="59907090"/>
    <w:lvl w:ilvl="0" w:tplc="11C65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A20118"/>
    <w:multiLevelType w:val="hybridMultilevel"/>
    <w:tmpl w:val="569C2904"/>
    <w:lvl w:ilvl="0" w:tplc="898077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C21A37"/>
    <w:multiLevelType w:val="hybridMultilevel"/>
    <w:tmpl w:val="A58A0DFA"/>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1BE00C6"/>
    <w:multiLevelType w:val="hybridMultilevel"/>
    <w:tmpl w:val="A1A6E960"/>
    <w:lvl w:ilvl="0" w:tplc="040C000B">
      <w:start w:val="7"/>
      <w:numFmt w:val="bullet"/>
      <w:lvlText w:val=""/>
      <w:lvlJc w:val="left"/>
      <w:pPr>
        <w:tabs>
          <w:tab w:val="num" w:pos="720"/>
        </w:tabs>
        <w:ind w:left="720" w:hanging="360"/>
      </w:pPr>
      <w:rPr>
        <w:rFonts w:ascii="Wingdings" w:eastAsia="Times New Roman"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2202A"/>
    <w:multiLevelType w:val="hybridMultilevel"/>
    <w:tmpl w:val="3DB48434"/>
    <w:lvl w:ilvl="0" w:tplc="4D94B5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35642F"/>
    <w:multiLevelType w:val="multilevel"/>
    <w:tmpl w:val="54049C5E"/>
    <w:styleLink w:val="WWNum11"/>
    <w:lvl w:ilvl="0">
      <w:start w:val="1"/>
      <w:numFmt w:val="upp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9335CAA"/>
    <w:multiLevelType w:val="hybridMultilevel"/>
    <w:tmpl w:val="7E0404F8"/>
    <w:lvl w:ilvl="0" w:tplc="8E9C725C">
      <w:start w:val="1"/>
      <w:numFmt w:val="lowerRoman"/>
      <w:lvlText w:val="%1."/>
      <w:lvlJc w:val="righ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1" w15:restartNumberingAfterBreak="0">
    <w:nsid w:val="4C6A509D"/>
    <w:multiLevelType w:val="multilevel"/>
    <w:tmpl w:val="982EBD6E"/>
    <w:styleLink w:val="WWNum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53454524"/>
    <w:multiLevelType w:val="multilevel"/>
    <w:tmpl w:val="8C6C8506"/>
    <w:styleLink w:val="WWNum17"/>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9425DE"/>
    <w:multiLevelType w:val="hybridMultilevel"/>
    <w:tmpl w:val="C578050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59A6117D"/>
    <w:multiLevelType w:val="hybridMultilevel"/>
    <w:tmpl w:val="D3060F1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7414C8"/>
    <w:multiLevelType w:val="multilevel"/>
    <w:tmpl w:val="EC064132"/>
    <w:styleLink w:val="WWNum1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3F53F44"/>
    <w:multiLevelType w:val="multilevel"/>
    <w:tmpl w:val="BDEC7BCA"/>
    <w:styleLink w:val="WWNum7"/>
    <w:lvl w:ilvl="0">
      <w:numFmt w:val="bullet"/>
      <w:lvlText w:val=""/>
      <w:lvlJc w:val="left"/>
      <w:pPr>
        <w:ind w:left="408" w:hanging="360"/>
      </w:pPr>
      <w:rPr>
        <w:rFonts w:ascii="Wingdings" w:eastAsia="Calibri" w:hAnsi="Wingdings" w:cs="Tahoma"/>
      </w:rPr>
    </w:lvl>
    <w:lvl w:ilvl="1">
      <w:numFmt w:val="bullet"/>
      <w:lvlText w:val="o"/>
      <w:lvlJc w:val="left"/>
      <w:pPr>
        <w:ind w:left="1128" w:hanging="360"/>
      </w:pPr>
      <w:rPr>
        <w:rFonts w:ascii="Courier New" w:hAnsi="Courier New" w:cs="Courier New"/>
      </w:rPr>
    </w:lvl>
    <w:lvl w:ilvl="2">
      <w:numFmt w:val="bullet"/>
      <w:lvlText w:val=""/>
      <w:lvlJc w:val="left"/>
      <w:pPr>
        <w:ind w:left="1848" w:hanging="360"/>
      </w:pPr>
      <w:rPr>
        <w:rFonts w:ascii="Wingdings" w:hAnsi="Wingdings"/>
      </w:rPr>
    </w:lvl>
    <w:lvl w:ilvl="3">
      <w:numFmt w:val="bullet"/>
      <w:lvlText w:val=""/>
      <w:lvlJc w:val="left"/>
      <w:pPr>
        <w:ind w:left="2568" w:hanging="360"/>
      </w:pPr>
      <w:rPr>
        <w:rFonts w:ascii="Symbol" w:hAnsi="Symbol"/>
      </w:rPr>
    </w:lvl>
    <w:lvl w:ilvl="4">
      <w:numFmt w:val="bullet"/>
      <w:lvlText w:val="o"/>
      <w:lvlJc w:val="left"/>
      <w:pPr>
        <w:ind w:left="3288" w:hanging="360"/>
      </w:pPr>
      <w:rPr>
        <w:rFonts w:ascii="Courier New" w:hAnsi="Courier New" w:cs="Courier New"/>
      </w:rPr>
    </w:lvl>
    <w:lvl w:ilvl="5">
      <w:numFmt w:val="bullet"/>
      <w:lvlText w:val=""/>
      <w:lvlJc w:val="left"/>
      <w:pPr>
        <w:ind w:left="4008" w:hanging="360"/>
      </w:pPr>
      <w:rPr>
        <w:rFonts w:ascii="Wingdings" w:hAnsi="Wingdings"/>
      </w:rPr>
    </w:lvl>
    <w:lvl w:ilvl="6">
      <w:numFmt w:val="bullet"/>
      <w:lvlText w:val=""/>
      <w:lvlJc w:val="left"/>
      <w:pPr>
        <w:ind w:left="4728" w:hanging="360"/>
      </w:pPr>
      <w:rPr>
        <w:rFonts w:ascii="Symbol" w:hAnsi="Symbol"/>
      </w:rPr>
    </w:lvl>
    <w:lvl w:ilvl="7">
      <w:numFmt w:val="bullet"/>
      <w:lvlText w:val="o"/>
      <w:lvlJc w:val="left"/>
      <w:pPr>
        <w:ind w:left="5448" w:hanging="360"/>
      </w:pPr>
      <w:rPr>
        <w:rFonts w:ascii="Courier New" w:hAnsi="Courier New" w:cs="Courier New"/>
      </w:rPr>
    </w:lvl>
    <w:lvl w:ilvl="8">
      <w:numFmt w:val="bullet"/>
      <w:lvlText w:val=""/>
      <w:lvlJc w:val="left"/>
      <w:pPr>
        <w:ind w:left="6168" w:hanging="360"/>
      </w:pPr>
      <w:rPr>
        <w:rFonts w:ascii="Wingdings" w:hAnsi="Wingdings"/>
      </w:rPr>
    </w:lvl>
  </w:abstractNum>
  <w:abstractNum w:abstractNumId="18" w15:restartNumberingAfterBreak="0">
    <w:nsid w:val="767E0391"/>
    <w:multiLevelType w:val="hybridMultilevel"/>
    <w:tmpl w:val="4DC3F8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7109776">
    <w:abstractNumId w:val="14"/>
  </w:num>
  <w:num w:numId="2" w16cid:durableId="1413702656">
    <w:abstractNumId w:val="7"/>
  </w:num>
  <w:num w:numId="3" w16cid:durableId="1010524812">
    <w:abstractNumId w:val="15"/>
  </w:num>
  <w:num w:numId="4" w16cid:durableId="1143887009">
    <w:abstractNumId w:val="3"/>
  </w:num>
  <w:num w:numId="5" w16cid:durableId="1518542111">
    <w:abstractNumId w:val="8"/>
  </w:num>
  <w:num w:numId="6" w16cid:durableId="391269166">
    <w:abstractNumId w:val="2"/>
  </w:num>
  <w:num w:numId="7" w16cid:durableId="1851749686">
    <w:abstractNumId w:val="17"/>
  </w:num>
  <w:num w:numId="8" w16cid:durableId="1385524971">
    <w:abstractNumId w:val="11"/>
  </w:num>
  <w:num w:numId="9" w16cid:durableId="114568894">
    <w:abstractNumId w:val="9"/>
  </w:num>
  <w:num w:numId="10" w16cid:durableId="555514121">
    <w:abstractNumId w:val="16"/>
  </w:num>
  <w:num w:numId="11" w16cid:durableId="377749563">
    <w:abstractNumId w:val="6"/>
  </w:num>
  <w:num w:numId="12" w16cid:durableId="132259341">
    <w:abstractNumId w:val="12"/>
  </w:num>
  <w:num w:numId="13" w16cid:durableId="1342506249">
    <w:abstractNumId w:val="9"/>
    <w:lvlOverride w:ilvl="0">
      <w:startOverride w:val="1"/>
    </w:lvlOverride>
  </w:num>
  <w:num w:numId="14" w16cid:durableId="1857108921">
    <w:abstractNumId w:val="11"/>
    <w:lvlOverride w:ilvl="0">
      <w:startOverride w:val="1"/>
    </w:lvlOverride>
  </w:num>
  <w:num w:numId="15" w16cid:durableId="998508427">
    <w:abstractNumId w:val="0"/>
  </w:num>
  <w:num w:numId="16" w16cid:durableId="958874833">
    <w:abstractNumId w:val="1"/>
  </w:num>
  <w:num w:numId="17" w16cid:durableId="107896578">
    <w:abstractNumId w:val="4"/>
  </w:num>
  <w:num w:numId="18" w16cid:durableId="1104181831">
    <w:abstractNumId w:val="13"/>
  </w:num>
  <w:num w:numId="19" w16cid:durableId="1749814268">
    <w:abstractNumId w:val="5"/>
  </w:num>
  <w:num w:numId="20" w16cid:durableId="1131942738">
    <w:abstractNumId w:val="18"/>
  </w:num>
  <w:num w:numId="21" w16cid:durableId="2079478900">
    <w:abstractNumId w:val="10"/>
  </w:num>
  <w:num w:numId="22" w16cid:durableId="51703732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DF"/>
    <w:rsid w:val="000148E3"/>
    <w:rsid w:val="000476DF"/>
    <w:rsid w:val="000507E1"/>
    <w:rsid w:val="00055904"/>
    <w:rsid w:val="000636F9"/>
    <w:rsid w:val="00075E1F"/>
    <w:rsid w:val="000809A2"/>
    <w:rsid w:val="00086256"/>
    <w:rsid w:val="0009076B"/>
    <w:rsid w:val="000A3C98"/>
    <w:rsid w:val="000B16E9"/>
    <w:rsid w:val="000B3C25"/>
    <w:rsid w:val="000B5F64"/>
    <w:rsid w:val="000C0100"/>
    <w:rsid w:val="000E0818"/>
    <w:rsid w:val="000E62A0"/>
    <w:rsid w:val="000F502A"/>
    <w:rsid w:val="0011000B"/>
    <w:rsid w:val="00126B92"/>
    <w:rsid w:val="0014590A"/>
    <w:rsid w:val="0015117D"/>
    <w:rsid w:val="00164409"/>
    <w:rsid w:val="001741D9"/>
    <w:rsid w:val="0018151E"/>
    <w:rsid w:val="00190C2F"/>
    <w:rsid w:val="00195CFC"/>
    <w:rsid w:val="001C4030"/>
    <w:rsid w:val="001E1809"/>
    <w:rsid w:val="00201B49"/>
    <w:rsid w:val="00205A77"/>
    <w:rsid w:val="00214BD1"/>
    <w:rsid w:val="00215CDB"/>
    <w:rsid w:val="00264F1E"/>
    <w:rsid w:val="00266A4C"/>
    <w:rsid w:val="00282A8F"/>
    <w:rsid w:val="00290E00"/>
    <w:rsid w:val="00291C5D"/>
    <w:rsid w:val="002C5ED3"/>
    <w:rsid w:val="002D244F"/>
    <w:rsid w:val="002E170C"/>
    <w:rsid w:val="003028D8"/>
    <w:rsid w:val="00304737"/>
    <w:rsid w:val="00310D55"/>
    <w:rsid w:val="00320B9F"/>
    <w:rsid w:val="00324969"/>
    <w:rsid w:val="00353CCB"/>
    <w:rsid w:val="00381230"/>
    <w:rsid w:val="00395FCA"/>
    <w:rsid w:val="003A2693"/>
    <w:rsid w:val="003A68CB"/>
    <w:rsid w:val="003F0F8D"/>
    <w:rsid w:val="00435139"/>
    <w:rsid w:val="00436A88"/>
    <w:rsid w:val="00441F8F"/>
    <w:rsid w:val="00445457"/>
    <w:rsid w:val="0045586E"/>
    <w:rsid w:val="0046075F"/>
    <w:rsid w:val="0046348F"/>
    <w:rsid w:val="00465678"/>
    <w:rsid w:val="0046746D"/>
    <w:rsid w:val="00474565"/>
    <w:rsid w:val="00481F54"/>
    <w:rsid w:val="004A64B5"/>
    <w:rsid w:val="004A75F2"/>
    <w:rsid w:val="004C143E"/>
    <w:rsid w:val="004F274F"/>
    <w:rsid w:val="004F5E6C"/>
    <w:rsid w:val="00533F2A"/>
    <w:rsid w:val="00540FE2"/>
    <w:rsid w:val="005438D8"/>
    <w:rsid w:val="00572F45"/>
    <w:rsid w:val="00576F9F"/>
    <w:rsid w:val="00584C7E"/>
    <w:rsid w:val="005A683F"/>
    <w:rsid w:val="005A6DAA"/>
    <w:rsid w:val="005C2BE4"/>
    <w:rsid w:val="005F7B08"/>
    <w:rsid w:val="00612713"/>
    <w:rsid w:val="00613068"/>
    <w:rsid w:val="00633729"/>
    <w:rsid w:val="00635E15"/>
    <w:rsid w:val="00646B27"/>
    <w:rsid w:val="00673E2E"/>
    <w:rsid w:val="0068418F"/>
    <w:rsid w:val="006F1DD4"/>
    <w:rsid w:val="00722F20"/>
    <w:rsid w:val="00734548"/>
    <w:rsid w:val="00752335"/>
    <w:rsid w:val="00762144"/>
    <w:rsid w:val="00763945"/>
    <w:rsid w:val="00773A79"/>
    <w:rsid w:val="007A36D8"/>
    <w:rsid w:val="007B116F"/>
    <w:rsid w:val="007C230C"/>
    <w:rsid w:val="007C6956"/>
    <w:rsid w:val="007D77CA"/>
    <w:rsid w:val="007F1BF0"/>
    <w:rsid w:val="008050C1"/>
    <w:rsid w:val="008107AF"/>
    <w:rsid w:val="008168CF"/>
    <w:rsid w:val="0082612A"/>
    <w:rsid w:val="00835918"/>
    <w:rsid w:val="008B5ED9"/>
    <w:rsid w:val="008C1446"/>
    <w:rsid w:val="008E7C10"/>
    <w:rsid w:val="009106CD"/>
    <w:rsid w:val="00932E26"/>
    <w:rsid w:val="009400C2"/>
    <w:rsid w:val="00953708"/>
    <w:rsid w:val="00963A0E"/>
    <w:rsid w:val="009673C5"/>
    <w:rsid w:val="00985245"/>
    <w:rsid w:val="009871C1"/>
    <w:rsid w:val="00991238"/>
    <w:rsid w:val="009C32DF"/>
    <w:rsid w:val="009E054B"/>
    <w:rsid w:val="009E6FAF"/>
    <w:rsid w:val="009E75CD"/>
    <w:rsid w:val="009F05DD"/>
    <w:rsid w:val="00A22CD4"/>
    <w:rsid w:val="00A277F7"/>
    <w:rsid w:val="00A37ABB"/>
    <w:rsid w:val="00A6125A"/>
    <w:rsid w:val="00A6501D"/>
    <w:rsid w:val="00AC0BD6"/>
    <w:rsid w:val="00AD5F3D"/>
    <w:rsid w:val="00AE7A52"/>
    <w:rsid w:val="00B14149"/>
    <w:rsid w:val="00B15BBE"/>
    <w:rsid w:val="00B35B41"/>
    <w:rsid w:val="00B83571"/>
    <w:rsid w:val="00B935B9"/>
    <w:rsid w:val="00BC45BD"/>
    <w:rsid w:val="00BD6640"/>
    <w:rsid w:val="00BF4BB2"/>
    <w:rsid w:val="00BF7CD1"/>
    <w:rsid w:val="00C0713B"/>
    <w:rsid w:val="00C54FA3"/>
    <w:rsid w:val="00C55DA8"/>
    <w:rsid w:val="00CD0AFE"/>
    <w:rsid w:val="00CD2AC9"/>
    <w:rsid w:val="00CE1FCB"/>
    <w:rsid w:val="00D04CCB"/>
    <w:rsid w:val="00D34A1A"/>
    <w:rsid w:val="00D51FBD"/>
    <w:rsid w:val="00D70D69"/>
    <w:rsid w:val="00DC3B72"/>
    <w:rsid w:val="00DC6F07"/>
    <w:rsid w:val="00DF2D5A"/>
    <w:rsid w:val="00E95DD9"/>
    <w:rsid w:val="00EA3789"/>
    <w:rsid w:val="00EC6AC3"/>
    <w:rsid w:val="00EE1C17"/>
    <w:rsid w:val="00EE7144"/>
    <w:rsid w:val="00EF01CD"/>
    <w:rsid w:val="00F21057"/>
    <w:rsid w:val="00F676A2"/>
    <w:rsid w:val="00F70E94"/>
    <w:rsid w:val="00F8398D"/>
    <w:rsid w:val="00F91C76"/>
    <w:rsid w:val="00FE4FDF"/>
    <w:rsid w:val="00FF5378"/>
    <w:rsid w:val="00FF6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620AD78"/>
  <w15:chartTrackingRefBased/>
  <w15:docId w15:val="{0FBBA610-E7E4-497D-AFDD-5C8CB0AD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Garamond" w:hAnsi="Garamond"/>
      <w:b/>
      <w:bCs/>
      <w:smallCaps/>
    </w:rPr>
  </w:style>
  <w:style w:type="paragraph" w:styleId="Titre2">
    <w:name w:val="heading 2"/>
    <w:basedOn w:val="Normal"/>
    <w:next w:val="Normal"/>
    <w:link w:val="Titre2Car"/>
    <w:semiHidden/>
    <w:unhideWhenUsed/>
    <w:qFormat/>
    <w:rsid w:val="00932E2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semiHidden/>
    <w:unhideWhenUsed/>
    <w:qFormat/>
    <w:rsid w:val="00932E2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0C010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tabs>
        <w:tab w:val="left" w:pos="900"/>
      </w:tabs>
      <w:ind w:left="900"/>
      <w:jc w:val="both"/>
    </w:pPr>
    <w:rPr>
      <w:rFonts w:ascii="Garamond" w:hAnsi="Garamond"/>
      <w:i/>
      <w:iCs/>
    </w:rPr>
  </w:style>
  <w:style w:type="paragraph" w:styleId="Corpsdetexte">
    <w:name w:val="Body Text"/>
    <w:basedOn w:val="Normal"/>
    <w:pPr>
      <w:tabs>
        <w:tab w:val="left" w:pos="900"/>
      </w:tabs>
      <w:jc w:val="both"/>
    </w:pPr>
    <w:rPr>
      <w:rFonts w:ascii="Garamond" w:hAnsi="Garamond"/>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Liste">
    <w:name w:val="List"/>
    <w:basedOn w:val="Corpsdetexte"/>
    <w:pPr>
      <w:tabs>
        <w:tab w:val="clear" w:pos="900"/>
      </w:tabs>
      <w:suppressAutoHyphens/>
      <w:spacing w:after="120"/>
      <w:jc w:val="left"/>
    </w:pPr>
    <w:rPr>
      <w:rFonts w:ascii="Times New Roman" w:hAnsi="Times New Roman" w:cs="Tahoma"/>
      <w:sz w:val="20"/>
      <w:szCs w:val="20"/>
      <w:lang w:eastAsia="ar-SA"/>
    </w:rPr>
  </w:style>
  <w:style w:type="paragraph" w:customStyle="1" w:styleId="TitreDoc1">
    <w:name w:val="TitreDoc1"/>
    <w:pPr>
      <w:suppressAutoHyphens/>
      <w:spacing w:before="1400"/>
      <w:jc w:val="center"/>
    </w:pPr>
    <w:rPr>
      <w:rFonts w:ascii="Arial" w:hAnsi="Arial"/>
      <w:sz w:val="36"/>
      <w:lang w:eastAsia="ar-SA"/>
    </w:rPr>
  </w:style>
  <w:style w:type="paragraph" w:customStyle="1" w:styleId="Paragraphestandard">
    <w:name w:val="[Paragraphe standard]"/>
    <w:basedOn w:val="Normal"/>
    <w:pPr>
      <w:widowControl w:val="0"/>
      <w:suppressAutoHyphens/>
      <w:autoSpaceDE w:val="0"/>
      <w:spacing w:line="288" w:lineRule="auto"/>
      <w:textAlignment w:val="center"/>
    </w:pPr>
    <w:rPr>
      <w:rFonts w:ascii="Minion Pro" w:eastAsia="Minion Pro" w:hAnsi="Minion Pro" w:cs="Minion Pro"/>
      <w:color w:val="000000"/>
      <w:kern w:val="1"/>
      <w:lang w:eastAsia="hi-IN" w:bidi="hi-IN"/>
    </w:rPr>
  </w:style>
  <w:style w:type="character" w:styleId="Lienhypertexte">
    <w:name w:val="Hyperlink"/>
    <w:uiPriority w:val="99"/>
    <w:rPr>
      <w:color w:val="0000FF"/>
      <w:u w:val="single"/>
    </w:rPr>
  </w:style>
  <w:style w:type="character" w:styleId="Marquedecommentaire">
    <w:name w:val="annotation reference"/>
    <w:rPr>
      <w:sz w:val="16"/>
      <w:szCs w:val="16"/>
    </w:rPr>
  </w:style>
  <w:style w:type="paragraph" w:styleId="Commentaire">
    <w:name w:val="annotation text"/>
    <w:basedOn w:val="Normal"/>
    <w:link w:val="CommentaireCar"/>
    <w:rPr>
      <w:sz w:val="20"/>
      <w:szCs w:val="20"/>
    </w:rPr>
  </w:style>
  <w:style w:type="character" w:customStyle="1" w:styleId="CommentaireCar">
    <w:name w:val="Commentaire Car"/>
    <w:basedOn w:val="Policepardfaut"/>
    <w:link w:val="Commentaire"/>
  </w:style>
  <w:style w:type="paragraph" w:styleId="Objetducommentaire">
    <w:name w:val="annotation subject"/>
    <w:basedOn w:val="Commentaire"/>
    <w:next w:val="Commentaire"/>
    <w:link w:val="ObjetducommentaireCar"/>
    <w:rPr>
      <w:b/>
      <w:bCs/>
    </w:rPr>
  </w:style>
  <w:style w:type="character" w:customStyle="1" w:styleId="ObjetducommentaireCar">
    <w:name w:val="Objet du commentaire Car"/>
    <w:link w:val="Objetducommentaire"/>
    <w:rPr>
      <w:b/>
      <w:bCs/>
    </w:rPr>
  </w:style>
  <w:style w:type="paragraph" w:styleId="Textedebulles">
    <w:name w:val="Balloon Text"/>
    <w:basedOn w:val="Normal"/>
    <w:link w:val="TextedebullesCar"/>
    <w:rPr>
      <w:rFonts w:ascii="Tahoma" w:hAnsi="Tahoma" w:cs="Tahoma"/>
      <w:sz w:val="16"/>
      <w:szCs w:val="16"/>
    </w:rPr>
  </w:style>
  <w:style w:type="character" w:customStyle="1" w:styleId="TextedebullesCar">
    <w:name w:val="Texte de bulles Car"/>
    <w:link w:val="Textedebulles"/>
    <w:rPr>
      <w:rFonts w:ascii="Tahoma" w:hAnsi="Tahoma" w:cs="Tahoma"/>
      <w:sz w:val="16"/>
      <w:szCs w:val="16"/>
    </w:rPr>
  </w:style>
  <w:style w:type="paragraph" w:customStyle="1" w:styleId="CorpsDeTexte0">
    <w:name w:val="CorpsDeTexte"/>
    <w:basedOn w:val="Normal"/>
    <w:rsid w:val="00EE1C17"/>
    <w:pPr>
      <w:suppressAutoHyphens/>
      <w:spacing w:before="60"/>
      <w:ind w:left="1134"/>
    </w:pPr>
    <w:rPr>
      <w:sz w:val="22"/>
      <w:szCs w:val="20"/>
      <w:lang w:eastAsia="ar-SA"/>
    </w:rPr>
  </w:style>
  <w:style w:type="paragraph" w:customStyle="1" w:styleId="TexteCellule">
    <w:name w:val="TexteCellule"/>
    <w:basedOn w:val="Normal"/>
    <w:rsid w:val="00EE1C17"/>
    <w:pPr>
      <w:suppressAutoHyphens/>
      <w:spacing w:before="60"/>
    </w:pPr>
    <w:rPr>
      <w:sz w:val="20"/>
      <w:szCs w:val="20"/>
      <w:lang w:eastAsia="ar-SA"/>
    </w:rPr>
  </w:style>
  <w:style w:type="paragraph" w:styleId="Titre">
    <w:name w:val="Title"/>
    <w:basedOn w:val="Normal"/>
    <w:link w:val="TitreCar"/>
    <w:qFormat/>
    <w:rsid w:val="00DF2D5A"/>
    <w:pPr>
      <w:spacing w:before="240" w:after="240"/>
      <w:jc w:val="center"/>
    </w:pPr>
    <w:rPr>
      <w:b/>
      <w:sz w:val="40"/>
      <w:szCs w:val="20"/>
    </w:rPr>
  </w:style>
  <w:style w:type="character" w:customStyle="1" w:styleId="TitreCar">
    <w:name w:val="Titre Car"/>
    <w:link w:val="Titre"/>
    <w:rsid w:val="00DF2D5A"/>
    <w:rPr>
      <w:b/>
      <w:sz w:val="40"/>
    </w:rPr>
  </w:style>
  <w:style w:type="paragraph" w:customStyle="1" w:styleId="Standard">
    <w:name w:val="Standard"/>
    <w:rsid w:val="00EF01CD"/>
    <w:pPr>
      <w:suppressAutoHyphens/>
      <w:autoSpaceDN w:val="0"/>
      <w:textAlignment w:val="baseline"/>
    </w:pPr>
    <w:rPr>
      <w:rFonts w:ascii="Calibri" w:eastAsia="Calibri" w:hAnsi="Calibri" w:cs="Tahoma"/>
      <w:sz w:val="22"/>
      <w:szCs w:val="22"/>
      <w:lang w:eastAsia="en-US"/>
    </w:rPr>
  </w:style>
  <w:style w:type="paragraph" w:styleId="Paragraphedeliste">
    <w:name w:val="List Paragraph"/>
    <w:basedOn w:val="Standard"/>
    <w:qFormat/>
    <w:rsid w:val="00EF01CD"/>
    <w:pPr>
      <w:ind w:left="720"/>
    </w:pPr>
  </w:style>
  <w:style w:type="numbering" w:customStyle="1" w:styleId="WWNum7">
    <w:name w:val="WWNum7"/>
    <w:basedOn w:val="Aucuneliste"/>
    <w:rsid w:val="00EF01CD"/>
    <w:pPr>
      <w:numPr>
        <w:numId w:val="7"/>
      </w:numPr>
    </w:pPr>
  </w:style>
  <w:style w:type="numbering" w:customStyle="1" w:styleId="WWNum8">
    <w:name w:val="WWNum8"/>
    <w:basedOn w:val="Aucuneliste"/>
    <w:rsid w:val="00EF01CD"/>
    <w:pPr>
      <w:numPr>
        <w:numId w:val="8"/>
      </w:numPr>
    </w:pPr>
  </w:style>
  <w:style w:type="numbering" w:customStyle="1" w:styleId="WWNum11">
    <w:name w:val="WWNum11"/>
    <w:basedOn w:val="Aucuneliste"/>
    <w:rsid w:val="00EF01CD"/>
    <w:pPr>
      <w:numPr>
        <w:numId w:val="9"/>
      </w:numPr>
    </w:pPr>
  </w:style>
  <w:style w:type="numbering" w:customStyle="1" w:styleId="WWNum13">
    <w:name w:val="WWNum13"/>
    <w:basedOn w:val="Aucuneliste"/>
    <w:rsid w:val="00EF01CD"/>
    <w:pPr>
      <w:numPr>
        <w:numId w:val="10"/>
      </w:numPr>
    </w:pPr>
  </w:style>
  <w:style w:type="numbering" w:customStyle="1" w:styleId="WWNum15">
    <w:name w:val="WWNum15"/>
    <w:basedOn w:val="Aucuneliste"/>
    <w:rsid w:val="00EF01CD"/>
    <w:pPr>
      <w:numPr>
        <w:numId w:val="11"/>
      </w:numPr>
    </w:pPr>
  </w:style>
  <w:style w:type="numbering" w:customStyle="1" w:styleId="WWNum17">
    <w:name w:val="WWNum17"/>
    <w:basedOn w:val="Aucuneliste"/>
    <w:rsid w:val="00EF01CD"/>
    <w:pPr>
      <w:numPr>
        <w:numId w:val="12"/>
      </w:numPr>
    </w:pPr>
  </w:style>
  <w:style w:type="character" w:customStyle="1" w:styleId="PieddepageCar">
    <w:name w:val="Pied de page Car"/>
    <w:link w:val="Pieddepage"/>
    <w:uiPriority w:val="99"/>
    <w:rsid w:val="00BF4BB2"/>
    <w:rPr>
      <w:sz w:val="24"/>
      <w:szCs w:val="24"/>
    </w:rPr>
  </w:style>
  <w:style w:type="character" w:styleId="Accentuation">
    <w:name w:val="Emphasis"/>
    <w:uiPriority w:val="20"/>
    <w:qFormat/>
    <w:rsid w:val="00353CCB"/>
    <w:rPr>
      <w:i/>
      <w:iCs/>
    </w:rPr>
  </w:style>
  <w:style w:type="character" w:customStyle="1" w:styleId="Titre2Car">
    <w:name w:val="Titre 2 Car"/>
    <w:basedOn w:val="Policepardfaut"/>
    <w:link w:val="Titre2"/>
    <w:semiHidden/>
    <w:rsid w:val="00932E26"/>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semiHidden/>
    <w:rsid w:val="00932E26"/>
    <w:rPr>
      <w:rFonts w:asciiTheme="majorHAnsi" w:eastAsiaTheme="majorEastAsia" w:hAnsiTheme="majorHAnsi" w:cstheme="majorBidi"/>
      <w:color w:val="1F4D78" w:themeColor="accent1" w:themeShade="7F"/>
      <w:sz w:val="24"/>
      <w:szCs w:val="24"/>
    </w:rPr>
  </w:style>
  <w:style w:type="paragraph" w:customStyle="1" w:styleId="Default">
    <w:name w:val="Default"/>
    <w:rsid w:val="006F1DD4"/>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6F1DD4"/>
    <w:pPr>
      <w:jc w:val="both"/>
    </w:pPr>
    <w:rPr>
      <w:rFonts w:ascii="Calibri" w:eastAsia="Calibri" w:hAnsi="Calibri"/>
      <w:lang w:eastAsia="en-US"/>
    </w:rPr>
  </w:style>
  <w:style w:type="paragraph" w:customStyle="1" w:styleId="RedTxt">
    <w:name w:val="RedTxt"/>
    <w:basedOn w:val="Normal"/>
    <w:link w:val="RedTxtCar"/>
    <w:rsid w:val="006F1DD4"/>
    <w:pPr>
      <w:keepLines/>
      <w:widowControl w:val="0"/>
      <w:autoSpaceDE w:val="0"/>
      <w:autoSpaceDN w:val="0"/>
      <w:adjustRightInd w:val="0"/>
    </w:pPr>
    <w:rPr>
      <w:rFonts w:ascii="Arial" w:hAnsi="Arial" w:cs="Arial"/>
      <w:sz w:val="18"/>
      <w:szCs w:val="18"/>
    </w:rPr>
  </w:style>
  <w:style w:type="character" w:customStyle="1" w:styleId="RedTxtCar">
    <w:name w:val="RedTxt Car"/>
    <w:link w:val="RedTxt"/>
    <w:locked/>
    <w:rsid w:val="006F1DD4"/>
    <w:rPr>
      <w:rFonts w:ascii="Arial" w:hAnsi="Arial" w:cs="Arial"/>
      <w:sz w:val="18"/>
      <w:szCs w:val="18"/>
    </w:rPr>
  </w:style>
  <w:style w:type="character" w:customStyle="1" w:styleId="markedcontent">
    <w:name w:val="markedcontent"/>
    <w:rsid w:val="006F1DD4"/>
  </w:style>
  <w:style w:type="paragraph" w:styleId="Sansinterligne">
    <w:name w:val="No Spacing"/>
    <w:uiPriority w:val="1"/>
    <w:qFormat/>
    <w:rsid w:val="006F1DD4"/>
    <w:rPr>
      <w:sz w:val="24"/>
      <w:szCs w:val="24"/>
    </w:rPr>
  </w:style>
  <w:style w:type="character" w:customStyle="1" w:styleId="Titre4Car">
    <w:name w:val="Titre 4 Car"/>
    <w:basedOn w:val="Policepardfaut"/>
    <w:link w:val="Titre4"/>
    <w:semiHidden/>
    <w:rsid w:val="000C0100"/>
    <w:rPr>
      <w:rFonts w:asciiTheme="majorHAnsi" w:eastAsiaTheme="majorEastAsia" w:hAnsiTheme="majorHAnsi" w:cstheme="majorBidi"/>
      <w:i/>
      <w:iCs/>
      <w:color w:val="2E74B5" w:themeColor="accent1" w:themeShade="BF"/>
      <w:sz w:val="24"/>
      <w:szCs w:val="24"/>
    </w:rPr>
  </w:style>
  <w:style w:type="character" w:styleId="Mentionnonrsolue">
    <w:name w:val="Unresolved Mention"/>
    <w:basedOn w:val="Policepardfaut"/>
    <w:uiPriority w:val="99"/>
    <w:semiHidden/>
    <w:unhideWhenUsed/>
    <w:rsid w:val="00752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20659">
      <w:bodyDiv w:val="1"/>
      <w:marLeft w:val="0"/>
      <w:marRight w:val="0"/>
      <w:marTop w:val="0"/>
      <w:marBottom w:val="0"/>
      <w:divBdr>
        <w:top w:val="none" w:sz="0" w:space="0" w:color="auto"/>
        <w:left w:val="none" w:sz="0" w:space="0" w:color="auto"/>
        <w:bottom w:val="none" w:sz="0" w:space="0" w:color="auto"/>
        <w:right w:val="none" w:sz="0" w:space="0" w:color="auto"/>
      </w:divBdr>
    </w:div>
    <w:div w:id="682709129">
      <w:bodyDiv w:val="1"/>
      <w:marLeft w:val="0"/>
      <w:marRight w:val="0"/>
      <w:marTop w:val="0"/>
      <w:marBottom w:val="0"/>
      <w:divBdr>
        <w:top w:val="none" w:sz="0" w:space="0" w:color="auto"/>
        <w:left w:val="none" w:sz="0" w:space="0" w:color="auto"/>
        <w:bottom w:val="none" w:sz="0" w:space="0" w:color="auto"/>
        <w:right w:val="none" w:sz="0" w:space="0" w:color="auto"/>
      </w:divBdr>
    </w:div>
    <w:div w:id="771121373">
      <w:bodyDiv w:val="1"/>
      <w:marLeft w:val="0"/>
      <w:marRight w:val="0"/>
      <w:marTop w:val="0"/>
      <w:marBottom w:val="0"/>
      <w:divBdr>
        <w:top w:val="none" w:sz="0" w:space="0" w:color="auto"/>
        <w:left w:val="none" w:sz="0" w:space="0" w:color="auto"/>
        <w:bottom w:val="none" w:sz="0" w:space="0" w:color="auto"/>
        <w:right w:val="none" w:sz="0" w:space="0" w:color="auto"/>
      </w:divBdr>
    </w:div>
    <w:div w:id="1747722926">
      <w:bodyDiv w:val="1"/>
      <w:marLeft w:val="0"/>
      <w:marRight w:val="0"/>
      <w:marTop w:val="0"/>
      <w:marBottom w:val="0"/>
      <w:divBdr>
        <w:top w:val="none" w:sz="0" w:space="0" w:color="auto"/>
        <w:left w:val="none" w:sz="0" w:space="0" w:color="auto"/>
        <w:bottom w:val="none" w:sz="0" w:space="0" w:color="auto"/>
        <w:right w:val="none" w:sz="0" w:space="0" w:color="auto"/>
      </w:divBdr>
      <w:divsChild>
        <w:div w:id="113913107">
          <w:marLeft w:val="0"/>
          <w:marRight w:val="0"/>
          <w:marTop w:val="0"/>
          <w:marBottom w:val="0"/>
          <w:divBdr>
            <w:top w:val="none" w:sz="0" w:space="0" w:color="auto"/>
            <w:left w:val="none" w:sz="0" w:space="0" w:color="auto"/>
            <w:bottom w:val="none" w:sz="0" w:space="0" w:color="auto"/>
            <w:right w:val="none" w:sz="0" w:space="0" w:color="auto"/>
          </w:divBdr>
        </w:div>
        <w:div w:id="1103652537">
          <w:marLeft w:val="0"/>
          <w:marRight w:val="0"/>
          <w:marTop w:val="0"/>
          <w:marBottom w:val="0"/>
          <w:divBdr>
            <w:top w:val="none" w:sz="0" w:space="0" w:color="auto"/>
            <w:left w:val="none" w:sz="0" w:space="0" w:color="auto"/>
            <w:bottom w:val="none" w:sz="0" w:space="0" w:color="auto"/>
            <w:right w:val="none" w:sz="0" w:space="0" w:color="auto"/>
          </w:divBdr>
        </w:div>
      </w:divsChild>
    </w:div>
    <w:div w:id="2041933810">
      <w:bodyDiv w:val="1"/>
      <w:marLeft w:val="0"/>
      <w:marRight w:val="0"/>
      <w:marTop w:val="0"/>
      <w:marBottom w:val="0"/>
      <w:divBdr>
        <w:top w:val="none" w:sz="0" w:space="0" w:color="auto"/>
        <w:left w:val="none" w:sz="0" w:space="0" w:color="auto"/>
        <w:bottom w:val="none" w:sz="0" w:space="0" w:color="auto"/>
        <w:right w:val="none" w:sz="0" w:space="0" w:color="auto"/>
      </w:divBdr>
      <w:divsChild>
        <w:div w:id="1981841">
          <w:marLeft w:val="0"/>
          <w:marRight w:val="0"/>
          <w:marTop w:val="0"/>
          <w:marBottom w:val="0"/>
          <w:divBdr>
            <w:top w:val="none" w:sz="0" w:space="0" w:color="auto"/>
            <w:left w:val="none" w:sz="0" w:space="0" w:color="auto"/>
            <w:bottom w:val="none" w:sz="0" w:space="0" w:color="auto"/>
            <w:right w:val="none" w:sz="0" w:space="0" w:color="auto"/>
          </w:divBdr>
        </w:div>
        <w:div w:id="21790244">
          <w:marLeft w:val="0"/>
          <w:marRight w:val="0"/>
          <w:marTop w:val="0"/>
          <w:marBottom w:val="0"/>
          <w:divBdr>
            <w:top w:val="none" w:sz="0" w:space="0" w:color="auto"/>
            <w:left w:val="none" w:sz="0" w:space="0" w:color="auto"/>
            <w:bottom w:val="none" w:sz="0" w:space="0" w:color="auto"/>
            <w:right w:val="none" w:sz="0" w:space="0" w:color="auto"/>
          </w:divBdr>
        </w:div>
        <w:div w:id="45884674">
          <w:marLeft w:val="0"/>
          <w:marRight w:val="0"/>
          <w:marTop w:val="0"/>
          <w:marBottom w:val="0"/>
          <w:divBdr>
            <w:top w:val="none" w:sz="0" w:space="0" w:color="auto"/>
            <w:left w:val="none" w:sz="0" w:space="0" w:color="auto"/>
            <w:bottom w:val="none" w:sz="0" w:space="0" w:color="auto"/>
            <w:right w:val="none" w:sz="0" w:space="0" w:color="auto"/>
          </w:divBdr>
        </w:div>
        <w:div w:id="97261469">
          <w:marLeft w:val="0"/>
          <w:marRight w:val="0"/>
          <w:marTop w:val="0"/>
          <w:marBottom w:val="0"/>
          <w:divBdr>
            <w:top w:val="none" w:sz="0" w:space="0" w:color="auto"/>
            <w:left w:val="none" w:sz="0" w:space="0" w:color="auto"/>
            <w:bottom w:val="none" w:sz="0" w:space="0" w:color="auto"/>
            <w:right w:val="none" w:sz="0" w:space="0" w:color="auto"/>
          </w:divBdr>
        </w:div>
        <w:div w:id="103305413">
          <w:marLeft w:val="0"/>
          <w:marRight w:val="0"/>
          <w:marTop w:val="0"/>
          <w:marBottom w:val="0"/>
          <w:divBdr>
            <w:top w:val="none" w:sz="0" w:space="0" w:color="auto"/>
            <w:left w:val="none" w:sz="0" w:space="0" w:color="auto"/>
            <w:bottom w:val="none" w:sz="0" w:space="0" w:color="auto"/>
            <w:right w:val="none" w:sz="0" w:space="0" w:color="auto"/>
          </w:divBdr>
        </w:div>
        <w:div w:id="126700227">
          <w:marLeft w:val="0"/>
          <w:marRight w:val="0"/>
          <w:marTop w:val="0"/>
          <w:marBottom w:val="0"/>
          <w:divBdr>
            <w:top w:val="none" w:sz="0" w:space="0" w:color="auto"/>
            <w:left w:val="none" w:sz="0" w:space="0" w:color="auto"/>
            <w:bottom w:val="none" w:sz="0" w:space="0" w:color="auto"/>
            <w:right w:val="none" w:sz="0" w:space="0" w:color="auto"/>
          </w:divBdr>
        </w:div>
        <w:div w:id="137764562">
          <w:marLeft w:val="0"/>
          <w:marRight w:val="0"/>
          <w:marTop w:val="0"/>
          <w:marBottom w:val="0"/>
          <w:divBdr>
            <w:top w:val="none" w:sz="0" w:space="0" w:color="auto"/>
            <w:left w:val="none" w:sz="0" w:space="0" w:color="auto"/>
            <w:bottom w:val="none" w:sz="0" w:space="0" w:color="auto"/>
            <w:right w:val="none" w:sz="0" w:space="0" w:color="auto"/>
          </w:divBdr>
        </w:div>
        <w:div w:id="160901041">
          <w:marLeft w:val="0"/>
          <w:marRight w:val="0"/>
          <w:marTop w:val="0"/>
          <w:marBottom w:val="0"/>
          <w:divBdr>
            <w:top w:val="none" w:sz="0" w:space="0" w:color="auto"/>
            <w:left w:val="none" w:sz="0" w:space="0" w:color="auto"/>
            <w:bottom w:val="none" w:sz="0" w:space="0" w:color="auto"/>
            <w:right w:val="none" w:sz="0" w:space="0" w:color="auto"/>
          </w:divBdr>
        </w:div>
        <w:div w:id="163711252">
          <w:marLeft w:val="0"/>
          <w:marRight w:val="0"/>
          <w:marTop w:val="0"/>
          <w:marBottom w:val="0"/>
          <w:divBdr>
            <w:top w:val="none" w:sz="0" w:space="0" w:color="auto"/>
            <w:left w:val="none" w:sz="0" w:space="0" w:color="auto"/>
            <w:bottom w:val="none" w:sz="0" w:space="0" w:color="auto"/>
            <w:right w:val="none" w:sz="0" w:space="0" w:color="auto"/>
          </w:divBdr>
        </w:div>
        <w:div w:id="205336646">
          <w:marLeft w:val="0"/>
          <w:marRight w:val="0"/>
          <w:marTop w:val="0"/>
          <w:marBottom w:val="0"/>
          <w:divBdr>
            <w:top w:val="none" w:sz="0" w:space="0" w:color="auto"/>
            <w:left w:val="none" w:sz="0" w:space="0" w:color="auto"/>
            <w:bottom w:val="none" w:sz="0" w:space="0" w:color="auto"/>
            <w:right w:val="none" w:sz="0" w:space="0" w:color="auto"/>
          </w:divBdr>
        </w:div>
        <w:div w:id="243925146">
          <w:marLeft w:val="0"/>
          <w:marRight w:val="0"/>
          <w:marTop w:val="0"/>
          <w:marBottom w:val="0"/>
          <w:divBdr>
            <w:top w:val="none" w:sz="0" w:space="0" w:color="auto"/>
            <w:left w:val="none" w:sz="0" w:space="0" w:color="auto"/>
            <w:bottom w:val="none" w:sz="0" w:space="0" w:color="auto"/>
            <w:right w:val="none" w:sz="0" w:space="0" w:color="auto"/>
          </w:divBdr>
        </w:div>
        <w:div w:id="245379725">
          <w:marLeft w:val="0"/>
          <w:marRight w:val="0"/>
          <w:marTop w:val="0"/>
          <w:marBottom w:val="0"/>
          <w:divBdr>
            <w:top w:val="none" w:sz="0" w:space="0" w:color="auto"/>
            <w:left w:val="none" w:sz="0" w:space="0" w:color="auto"/>
            <w:bottom w:val="none" w:sz="0" w:space="0" w:color="auto"/>
            <w:right w:val="none" w:sz="0" w:space="0" w:color="auto"/>
          </w:divBdr>
        </w:div>
        <w:div w:id="248152013">
          <w:marLeft w:val="0"/>
          <w:marRight w:val="0"/>
          <w:marTop w:val="0"/>
          <w:marBottom w:val="0"/>
          <w:divBdr>
            <w:top w:val="none" w:sz="0" w:space="0" w:color="auto"/>
            <w:left w:val="none" w:sz="0" w:space="0" w:color="auto"/>
            <w:bottom w:val="none" w:sz="0" w:space="0" w:color="auto"/>
            <w:right w:val="none" w:sz="0" w:space="0" w:color="auto"/>
          </w:divBdr>
        </w:div>
        <w:div w:id="281378576">
          <w:marLeft w:val="0"/>
          <w:marRight w:val="0"/>
          <w:marTop w:val="0"/>
          <w:marBottom w:val="0"/>
          <w:divBdr>
            <w:top w:val="none" w:sz="0" w:space="0" w:color="auto"/>
            <w:left w:val="none" w:sz="0" w:space="0" w:color="auto"/>
            <w:bottom w:val="none" w:sz="0" w:space="0" w:color="auto"/>
            <w:right w:val="none" w:sz="0" w:space="0" w:color="auto"/>
          </w:divBdr>
        </w:div>
        <w:div w:id="293489247">
          <w:marLeft w:val="0"/>
          <w:marRight w:val="0"/>
          <w:marTop w:val="0"/>
          <w:marBottom w:val="0"/>
          <w:divBdr>
            <w:top w:val="none" w:sz="0" w:space="0" w:color="auto"/>
            <w:left w:val="none" w:sz="0" w:space="0" w:color="auto"/>
            <w:bottom w:val="none" w:sz="0" w:space="0" w:color="auto"/>
            <w:right w:val="none" w:sz="0" w:space="0" w:color="auto"/>
          </w:divBdr>
        </w:div>
        <w:div w:id="391195291">
          <w:marLeft w:val="0"/>
          <w:marRight w:val="0"/>
          <w:marTop w:val="0"/>
          <w:marBottom w:val="0"/>
          <w:divBdr>
            <w:top w:val="none" w:sz="0" w:space="0" w:color="auto"/>
            <w:left w:val="none" w:sz="0" w:space="0" w:color="auto"/>
            <w:bottom w:val="none" w:sz="0" w:space="0" w:color="auto"/>
            <w:right w:val="none" w:sz="0" w:space="0" w:color="auto"/>
          </w:divBdr>
        </w:div>
        <w:div w:id="394165877">
          <w:marLeft w:val="0"/>
          <w:marRight w:val="0"/>
          <w:marTop w:val="0"/>
          <w:marBottom w:val="0"/>
          <w:divBdr>
            <w:top w:val="none" w:sz="0" w:space="0" w:color="auto"/>
            <w:left w:val="none" w:sz="0" w:space="0" w:color="auto"/>
            <w:bottom w:val="none" w:sz="0" w:space="0" w:color="auto"/>
            <w:right w:val="none" w:sz="0" w:space="0" w:color="auto"/>
          </w:divBdr>
        </w:div>
        <w:div w:id="413553743">
          <w:marLeft w:val="0"/>
          <w:marRight w:val="0"/>
          <w:marTop w:val="0"/>
          <w:marBottom w:val="0"/>
          <w:divBdr>
            <w:top w:val="none" w:sz="0" w:space="0" w:color="auto"/>
            <w:left w:val="none" w:sz="0" w:space="0" w:color="auto"/>
            <w:bottom w:val="none" w:sz="0" w:space="0" w:color="auto"/>
            <w:right w:val="none" w:sz="0" w:space="0" w:color="auto"/>
          </w:divBdr>
        </w:div>
        <w:div w:id="418983515">
          <w:marLeft w:val="0"/>
          <w:marRight w:val="0"/>
          <w:marTop w:val="0"/>
          <w:marBottom w:val="0"/>
          <w:divBdr>
            <w:top w:val="none" w:sz="0" w:space="0" w:color="auto"/>
            <w:left w:val="none" w:sz="0" w:space="0" w:color="auto"/>
            <w:bottom w:val="none" w:sz="0" w:space="0" w:color="auto"/>
            <w:right w:val="none" w:sz="0" w:space="0" w:color="auto"/>
          </w:divBdr>
        </w:div>
        <w:div w:id="429468785">
          <w:marLeft w:val="0"/>
          <w:marRight w:val="0"/>
          <w:marTop w:val="0"/>
          <w:marBottom w:val="0"/>
          <w:divBdr>
            <w:top w:val="none" w:sz="0" w:space="0" w:color="auto"/>
            <w:left w:val="none" w:sz="0" w:space="0" w:color="auto"/>
            <w:bottom w:val="none" w:sz="0" w:space="0" w:color="auto"/>
            <w:right w:val="none" w:sz="0" w:space="0" w:color="auto"/>
          </w:divBdr>
        </w:div>
        <w:div w:id="484592640">
          <w:marLeft w:val="0"/>
          <w:marRight w:val="0"/>
          <w:marTop w:val="0"/>
          <w:marBottom w:val="0"/>
          <w:divBdr>
            <w:top w:val="none" w:sz="0" w:space="0" w:color="auto"/>
            <w:left w:val="none" w:sz="0" w:space="0" w:color="auto"/>
            <w:bottom w:val="none" w:sz="0" w:space="0" w:color="auto"/>
            <w:right w:val="none" w:sz="0" w:space="0" w:color="auto"/>
          </w:divBdr>
        </w:div>
        <w:div w:id="497038964">
          <w:marLeft w:val="0"/>
          <w:marRight w:val="0"/>
          <w:marTop w:val="0"/>
          <w:marBottom w:val="0"/>
          <w:divBdr>
            <w:top w:val="none" w:sz="0" w:space="0" w:color="auto"/>
            <w:left w:val="none" w:sz="0" w:space="0" w:color="auto"/>
            <w:bottom w:val="none" w:sz="0" w:space="0" w:color="auto"/>
            <w:right w:val="none" w:sz="0" w:space="0" w:color="auto"/>
          </w:divBdr>
        </w:div>
        <w:div w:id="499585791">
          <w:marLeft w:val="0"/>
          <w:marRight w:val="0"/>
          <w:marTop w:val="0"/>
          <w:marBottom w:val="0"/>
          <w:divBdr>
            <w:top w:val="none" w:sz="0" w:space="0" w:color="auto"/>
            <w:left w:val="none" w:sz="0" w:space="0" w:color="auto"/>
            <w:bottom w:val="none" w:sz="0" w:space="0" w:color="auto"/>
            <w:right w:val="none" w:sz="0" w:space="0" w:color="auto"/>
          </w:divBdr>
        </w:div>
        <w:div w:id="510144897">
          <w:marLeft w:val="0"/>
          <w:marRight w:val="0"/>
          <w:marTop w:val="0"/>
          <w:marBottom w:val="0"/>
          <w:divBdr>
            <w:top w:val="none" w:sz="0" w:space="0" w:color="auto"/>
            <w:left w:val="none" w:sz="0" w:space="0" w:color="auto"/>
            <w:bottom w:val="none" w:sz="0" w:space="0" w:color="auto"/>
            <w:right w:val="none" w:sz="0" w:space="0" w:color="auto"/>
          </w:divBdr>
        </w:div>
        <w:div w:id="534081588">
          <w:marLeft w:val="0"/>
          <w:marRight w:val="0"/>
          <w:marTop w:val="0"/>
          <w:marBottom w:val="0"/>
          <w:divBdr>
            <w:top w:val="none" w:sz="0" w:space="0" w:color="auto"/>
            <w:left w:val="none" w:sz="0" w:space="0" w:color="auto"/>
            <w:bottom w:val="none" w:sz="0" w:space="0" w:color="auto"/>
            <w:right w:val="none" w:sz="0" w:space="0" w:color="auto"/>
          </w:divBdr>
        </w:div>
        <w:div w:id="539588919">
          <w:marLeft w:val="0"/>
          <w:marRight w:val="0"/>
          <w:marTop w:val="0"/>
          <w:marBottom w:val="0"/>
          <w:divBdr>
            <w:top w:val="none" w:sz="0" w:space="0" w:color="auto"/>
            <w:left w:val="none" w:sz="0" w:space="0" w:color="auto"/>
            <w:bottom w:val="none" w:sz="0" w:space="0" w:color="auto"/>
            <w:right w:val="none" w:sz="0" w:space="0" w:color="auto"/>
          </w:divBdr>
        </w:div>
        <w:div w:id="566262575">
          <w:marLeft w:val="0"/>
          <w:marRight w:val="0"/>
          <w:marTop w:val="0"/>
          <w:marBottom w:val="0"/>
          <w:divBdr>
            <w:top w:val="none" w:sz="0" w:space="0" w:color="auto"/>
            <w:left w:val="none" w:sz="0" w:space="0" w:color="auto"/>
            <w:bottom w:val="none" w:sz="0" w:space="0" w:color="auto"/>
            <w:right w:val="none" w:sz="0" w:space="0" w:color="auto"/>
          </w:divBdr>
        </w:div>
        <w:div w:id="595791369">
          <w:marLeft w:val="0"/>
          <w:marRight w:val="0"/>
          <w:marTop w:val="0"/>
          <w:marBottom w:val="0"/>
          <w:divBdr>
            <w:top w:val="none" w:sz="0" w:space="0" w:color="auto"/>
            <w:left w:val="none" w:sz="0" w:space="0" w:color="auto"/>
            <w:bottom w:val="none" w:sz="0" w:space="0" w:color="auto"/>
            <w:right w:val="none" w:sz="0" w:space="0" w:color="auto"/>
          </w:divBdr>
        </w:div>
        <w:div w:id="598606656">
          <w:marLeft w:val="0"/>
          <w:marRight w:val="0"/>
          <w:marTop w:val="0"/>
          <w:marBottom w:val="0"/>
          <w:divBdr>
            <w:top w:val="none" w:sz="0" w:space="0" w:color="auto"/>
            <w:left w:val="none" w:sz="0" w:space="0" w:color="auto"/>
            <w:bottom w:val="none" w:sz="0" w:space="0" w:color="auto"/>
            <w:right w:val="none" w:sz="0" w:space="0" w:color="auto"/>
          </w:divBdr>
        </w:div>
        <w:div w:id="634869053">
          <w:marLeft w:val="0"/>
          <w:marRight w:val="0"/>
          <w:marTop w:val="0"/>
          <w:marBottom w:val="0"/>
          <w:divBdr>
            <w:top w:val="none" w:sz="0" w:space="0" w:color="auto"/>
            <w:left w:val="none" w:sz="0" w:space="0" w:color="auto"/>
            <w:bottom w:val="none" w:sz="0" w:space="0" w:color="auto"/>
            <w:right w:val="none" w:sz="0" w:space="0" w:color="auto"/>
          </w:divBdr>
        </w:div>
        <w:div w:id="667025613">
          <w:marLeft w:val="0"/>
          <w:marRight w:val="0"/>
          <w:marTop w:val="0"/>
          <w:marBottom w:val="0"/>
          <w:divBdr>
            <w:top w:val="none" w:sz="0" w:space="0" w:color="auto"/>
            <w:left w:val="none" w:sz="0" w:space="0" w:color="auto"/>
            <w:bottom w:val="none" w:sz="0" w:space="0" w:color="auto"/>
            <w:right w:val="none" w:sz="0" w:space="0" w:color="auto"/>
          </w:divBdr>
        </w:div>
        <w:div w:id="668757701">
          <w:marLeft w:val="0"/>
          <w:marRight w:val="0"/>
          <w:marTop w:val="0"/>
          <w:marBottom w:val="0"/>
          <w:divBdr>
            <w:top w:val="none" w:sz="0" w:space="0" w:color="auto"/>
            <w:left w:val="none" w:sz="0" w:space="0" w:color="auto"/>
            <w:bottom w:val="none" w:sz="0" w:space="0" w:color="auto"/>
            <w:right w:val="none" w:sz="0" w:space="0" w:color="auto"/>
          </w:divBdr>
        </w:div>
        <w:div w:id="674915287">
          <w:marLeft w:val="0"/>
          <w:marRight w:val="0"/>
          <w:marTop w:val="0"/>
          <w:marBottom w:val="0"/>
          <w:divBdr>
            <w:top w:val="none" w:sz="0" w:space="0" w:color="auto"/>
            <w:left w:val="none" w:sz="0" w:space="0" w:color="auto"/>
            <w:bottom w:val="none" w:sz="0" w:space="0" w:color="auto"/>
            <w:right w:val="none" w:sz="0" w:space="0" w:color="auto"/>
          </w:divBdr>
        </w:div>
        <w:div w:id="679893816">
          <w:marLeft w:val="0"/>
          <w:marRight w:val="0"/>
          <w:marTop w:val="0"/>
          <w:marBottom w:val="0"/>
          <w:divBdr>
            <w:top w:val="none" w:sz="0" w:space="0" w:color="auto"/>
            <w:left w:val="none" w:sz="0" w:space="0" w:color="auto"/>
            <w:bottom w:val="none" w:sz="0" w:space="0" w:color="auto"/>
            <w:right w:val="none" w:sz="0" w:space="0" w:color="auto"/>
          </w:divBdr>
        </w:div>
        <w:div w:id="698242175">
          <w:marLeft w:val="0"/>
          <w:marRight w:val="0"/>
          <w:marTop w:val="0"/>
          <w:marBottom w:val="0"/>
          <w:divBdr>
            <w:top w:val="none" w:sz="0" w:space="0" w:color="auto"/>
            <w:left w:val="none" w:sz="0" w:space="0" w:color="auto"/>
            <w:bottom w:val="none" w:sz="0" w:space="0" w:color="auto"/>
            <w:right w:val="none" w:sz="0" w:space="0" w:color="auto"/>
          </w:divBdr>
        </w:div>
        <w:div w:id="713311575">
          <w:marLeft w:val="0"/>
          <w:marRight w:val="0"/>
          <w:marTop w:val="0"/>
          <w:marBottom w:val="0"/>
          <w:divBdr>
            <w:top w:val="none" w:sz="0" w:space="0" w:color="auto"/>
            <w:left w:val="none" w:sz="0" w:space="0" w:color="auto"/>
            <w:bottom w:val="none" w:sz="0" w:space="0" w:color="auto"/>
            <w:right w:val="none" w:sz="0" w:space="0" w:color="auto"/>
          </w:divBdr>
        </w:div>
        <w:div w:id="749810581">
          <w:marLeft w:val="0"/>
          <w:marRight w:val="0"/>
          <w:marTop w:val="0"/>
          <w:marBottom w:val="0"/>
          <w:divBdr>
            <w:top w:val="none" w:sz="0" w:space="0" w:color="auto"/>
            <w:left w:val="none" w:sz="0" w:space="0" w:color="auto"/>
            <w:bottom w:val="none" w:sz="0" w:space="0" w:color="auto"/>
            <w:right w:val="none" w:sz="0" w:space="0" w:color="auto"/>
          </w:divBdr>
        </w:div>
        <w:div w:id="754712725">
          <w:marLeft w:val="0"/>
          <w:marRight w:val="0"/>
          <w:marTop w:val="0"/>
          <w:marBottom w:val="0"/>
          <w:divBdr>
            <w:top w:val="none" w:sz="0" w:space="0" w:color="auto"/>
            <w:left w:val="none" w:sz="0" w:space="0" w:color="auto"/>
            <w:bottom w:val="none" w:sz="0" w:space="0" w:color="auto"/>
            <w:right w:val="none" w:sz="0" w:space="0" w:color="auto"/>
          </w:divBdr>
        </w:div>
        <w:div w:id="777607017">
          <w:marLeft w:val="0"/>
          <w:marRight w:val="0"/>
          <w:marTop w:val="0"/>
          <w:marBottom w:val="0"/>
          <w:divBdr>
            <w:top w:val="none" w:sz="0" w:space="0" w:color="auto"/>
            <w:left w:val="none" w:sz="0" w:space="0" w:color="auto"/>
            <w:bottom w:val="none" w:sz="0" w:space="0" w:color="auto"/>
            <w:right w:val="none" w:sz="0" w:space="0" w:color="auto"/>
          </w:divBdr>
        </w:div>
        <w:div w:id="827332820">
          <w:marLeft w:val="0"/>
          <w:marRight w:val="0"/>
          <w:marTop w:val="0"/>
          <w:marBottom w:val="0"/>
          <w:divBdr>
            <w:top w:val="none" w:sz="0" w:space="0" w:color="auto"/>
            <w:left w:val="none" w:sz="0" w:space="0" w:color="auto"/>
            <w:bottom w:val="none" w:sz="0" w:space="0" w:color="auto"/>
            <w:right w:val="none" w:sz="0" w:space="0" w:color="auto"/>
          </w:divBdr>
        </w:div>
        <w:div w:id="828014116">
          <w:marLeft w:val="0"/>
          <w:marRight w:val="0"/>
          <w:marTop w:val="0"/>
          <w:marBottom w:val="0"/>
          <w:divBdr>
            <w:top w:val="none" w:sz="0" w:space="0" w:color="auto"/>
            <w:left w:val="none" w:sz="0" w:space="0" w:color="auto"/>
            <w:bottom w:val="none" w:sz="0" w:space="0" w:color="auto"/>
            <w:right w:val="none" w:sz="0" w:space="0" w:color="auto"/>
          </w:divBdr>
        </w:div>
        <w:div w:id="840046991">
          <w:marLeft w:val="0"/>
          <w:marRight w:val="0"/>
          <w:marTop w:val="0"/>
          <w:marBottom w:val="0"/>
          <w:divBdr>
            <w:top w:val="none" w:sz="0" w:space="0" w:color="auto"/>
            <w:left w:val="none" w:sz="0" w:space="0" w:color="auto"/>
            <w:bottom w:val="none" w:sz="0" w:space="0" w:color="auto"/>
            <w:right w:val="none" w:sz="0" w:space="0" w:color="auto"/>
          </w:divBdr>
        </w:div>
        <w:div w:id="847452227">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892501482">
          <w:marLeft w:val="0"/>
          <w:marRight w:val="0"/>
          <w:marTop w:val="0"/>
          <w:marBottom w:val="0"/>
          <w:divBdr>
            <w:top w:val="none" w:sz="0" w:space="0" w:color="auto"/>
            <w:left w:val="none" w:sz="0" w:space="0" w:color="auto"/>
            <w:bottom w:val="none" w:sz="0" w:space="0" w:color="auto"/>
            <w:right w:val="none" w:sz="0" w:space="0" w:color="auto"/>
          </w:divBdr>
        </w:div>
        <w:div w:id="921140314">
          <w:marLeft w:val="0"/>
          <w:marRight w:val="0"/>
          <w:marTop w:val="0"/>
          <w:marBottom w:val="0"/>
          <w:divBdr>
            <w:top w:val="none" w:sz="0" w:space="0" w:color="auto"/>
            <w:left w:val="none" w:sz="0" w:space="0" w:color="auto"/>
            <w:bottom w:val="none" w:sz="0" w:space="0" w:color="auto"/>
            <w:right w:val="none" w:sz="0" w:space="0" w:color="auto"/>
          </w:divBdr>
        </w:div>
        <w:div w:id="921839573">
          <w:marLeft w:val="0"/>
          <w:marRight w:val="0"/>
          <w:marTop w:val="0"/>
          <w:marBottom w:val="0"/>
          <w:divBdr>
            <w:top w:val="none" w:sz="0" w:space="0" w:color="auto"/>
            <w:left w:val="none" w:sz="0" w:space="0" w:color="auto"/>
            <w:bottom w:val="none" w:sz="0" w:space="0" w:color="auto"/>
            <w:right w:val="none" w:sz="0" w:space="0" w:color="auto"/>
          </w:divBdr>
        </w:div>
        <w:div w:id="922296749">
          <w:marLeft w:val="0"/>
          <w:marRight w:val="0"/>
          <w:marTop w:val="0"/>
          <w:marBottom w:val="0"/>
          <w:divBdr>
            <w:top w:val="none" w:sz="0" w:space="0" w:color="auto"/>
            <w:left w:val="none" w:sz="0" w:space="0" w:color="auto"/>
            <w:bottom w:val="none" w:sz="0" w:space="0" w:color="auto"/>
            <w:right w:val="none" w:sz="0" w:space="0" w:color="auto"/>
          </w:divBdr>
        </w:div>
        <w:div w:id="926691603">
          <w:marLeft w:val="0"/>
          <w:marRight w:val="0"/>
          <w:marTop w:val="0"/>
          <w:marBottom w:val="0"/>
          <w:divBdr>
            <w:top w:val="none" w:sz="0" w:space="0" w:color="auto"/>
            <w:left w:val="none" w:sz="0" w:space="0" w:color="auto"/>
            <w:bottom w:val="none" w:sz="0" w:space="0" w:color="auto"/>
            <w:right w:val="none" w:sz="0" w:space="0" w:color="auto"/>
          </w:divBdr>
        </w:div>
        <w:div w:id="949046277">
          <w:marLeft w:val="0"/>
          <w:marRight w:val="0"/>
          <w:marTop w:val="0"/>
          <w:marBottom w:val="0"/>
          <w:divBdr>
            <w:top w:val="none" w:sz="0" w:space="0" w:color="auto"/>
            <w:left w:val="none" w:sz="0" w:space="0" w:color="auto"/>
            <w:bottom w:val="none" w:sz="0" w:space="0" w:color="auto"/>
            <w:right w:val="none" w:sz="0" w:space="0" w:color="auto"/>
          </w:divBdr>
        </w:div>
        <w:div w:id="960917710">
          <w:marLeft w:val="0"/>
          <w:marRight w:val="0"/>
          <w:marTop w:val="0"/>
          <w:marBottom w:val="0"/>
          <w:divBdr>
            <w:top w:val="none" w:sz="0" w:space="0" w:color="auto"/>
            <w:left w:val="none" w:sz="0" w:space="0" w:color="auto"/>
            <w:bottom w:val="none" w:sz="0" w:space="0" w:color="auto"/>
            <w:right w:val="none" w:sz="0" w:space="0" w:color="auto"/>
          </w:divBdr>
        </w:div>
        <w:div w:id="965502580">
          <w:marLeft w:val="0"/>
          <w:marRight w:val="0"/>
          <w:marTop w:val="0"/>
          <w:marBottom w:val="0"/>
          <w:divBdr>
            <w:top w:val="none" w:sz="0" w:space="0" w:color="auto"/>
            <w:left w:val="none" w:sz="0" w:space="0" w:color="auto"/>
            <w:bottom w:val="none" w:sz="0" w:space="0" w:color="auto"/>
            <w:right w:val="none" w:sz="0" w:space="0" w:color="auto"/>
          </w:divBdr>
        </w:div>
        <w:div w:id="981273472">
          <w:marLeft w:val="0"/>
          <w:marRight w:val="0"/>
          <w:marTop w:val="0"/>
          <w:marBottom w:val="0"/>
          <w:divBdr>
            <w:top w:val="none" w:sz="0" w:space="0" w:color="auto"/>
            <w:left w:val="none" w:sz="0" w:space="0" w:color="auto"/>
            <w:bottom w:val="none" w:sz="0" w:space="0" w:color="auto"/>
            <w:right w:val="none" w:sz="0" w:space="0" w:color="auto"/>
          </w:divBdr>
        </w:div>
        <w:div w:id="990909823">
          <w:marLeft w:val="0"/>
          <w:marRight w:val="0"/>
          <w:marTop w:val="0"/>
          <w:marBottom w:val="0"/>
          <w:divBdr>
            <w:top w:val="none" w:sz="0" w:space="0" w:color="auto"/>
            <w:left w:val="none" w:sz="0" w:space="0" w:color="auto"/>
            <w:bottom w:val="none" w:sz="0" w:space="0" w:color="auto"/>
            <w:right w:val="none" w:sz="0" w:space="0" w:color="auto"/>
          </w:divBdr>
        </w:div>
        <w:div w:id="991060082">
          <w:marLeft w:val="0"/>
          <w:marRight w:val="0"/>
          <w:marTop w:val="0"/>
          <w:marBottom w:val="0"/>
          <w:divBdr>
            <w:top w:val="none" w:sz="0" w:space="0" w:color="auto"/>
            <w:left w:val="none" w:sz="0" w:space="0" w:color="auto"/>
            <w:bottom w:val="none" w:sz="0" w:space="0" w:color="auto"/>
            <w:right w:val="none" w:sz="0" w:space="0" w:color="auto"/>
          </w:divBdr>
        </w:div>
        <w:div w:id="997538641">
          <w:marLeft w:val="0"/>
          <w:marRight w:val="0"/>
          <w:marTop w:val="0"/>
          <w:marBottom w:val="0"/>
          <w:divBdr>
            <w:top w:val="none" w:sz="0" w:space="0" w:color="auto"/>
            <w:left w:val="none" w:sz="0" w:space="0" w:color="auto"/>
            <w:bottom w:val="none" w:sz="0" w:space="0" w:color="auto"/>
            <w:right w:val="none" w:sz="0" w:space="0" w:color="auto"/>
          </w:divBdr>
        </w:div>
        <w:div w:id="1001852161">
          <w:marLeft w:val="0"/>
          <w:marRight w:val="0"/>
          <w:marTop w:val="0"/>
          <w:marBottom w:val="0"/>
          <w:divBdr>
            <w:top w:val="none" w:sz="0" w:space="0" w:color="auto"/>
            <w:left w:val="none" w:sz="0" w:space="0" w:color="auto"/>
            <w:bottom w:val="none" w:sz="0" w:space="0" w:color="auto"/>
            <w:right w:val="none" w:sz="0" w:space="0" w:color="auto"/>
          </w:divBdr>
        </w:div>
        <w:div w:id="1026561295">
          <w:marLeft w:val="0"/>
          <w:marRight w:val="0"/>
          <w:marTop w:val="0"/>
          <w:marBottom w:val="0"/>
          <w:divBdr>
            <w:top w:val="none" w:sz="0" w:space="0" w:color="auto"/>
            <w:left w:val="none" w:sz="0" w:space="0" w:color="auto"/>
            <w:bottom w:val="none" w:sz="0" w:space="0" w:color="auto"/>
            <w:right w:val="none" w:sz="0" w:space="0" w:color="auto"/>
          </w:divBdr>
        </w:div>
        <w:div w:id="1028291066">
          <w:marLeft w:val="0"/>
          <w:marRight w:val="0"/>
          <w:marTop w:val="0"/>
          <w:marBottom w:val="0"/>
          <w:divBdr>
            <w:top w:val="none" w:sz="0" w:space="0" w:color="auto"/>
            <w:left w:val="none" w:sz="0" w:space="0" w:color="auto"/>
            <w:bottom w:val="none" w:sz="0" w:space="0" w:color="auto"/>
            <w:right w:val="none" w:sz="0" w:space="0" w:color="auto"/>
          </w:divBdr>
        </w:div>
        <w:div w:id="1033070190">
          <w:marLeft w:val="0"/>
          <w:marRight w:val="0"/>
          <w:marTop w:val="0"/>
          <w:marBottom w:val="0"/>
          <w:divBdr>
            <w:top w:val="none" w:sz="0" w:space="0" w:color="auto"/>
            <w:left w:val="none" w:sz="0" w:space="0" w:color="auto"/>
            <w:bottom w:val="none" w:sz="0" w:space="0" w:color="auto"/>
            <w:right w:val="none" w:sz="0" w:space="0" w:color="auto"/>
          </w:divBdr>
        </w:div>
        <w:div w:id="1033381075">
          <w:marLeft w:val="0"/>
          <w:marRight w:val="0"/>
          <w:marTop w:val="0"/>
          <w:marBottom w:val="0"/>
          <w:divBdr>
            <w:top w:val="none" w:sz="0" w:space="0" w:color="auto"/>
            <w:left w:val="none" w:sz="0" w:space="0" w:color="auto"/>
            <w:bottom w:val="none" w:sz="0" w:space="0" w:color="auto"/>
            <w:right w:val="none" w:sz="0" w:space="0" w:color="auto"/>
          </w:divBdr>
        </w:div>
        <w:div w:id="1044983068">
          <w:marLeft w:val="0"/>
          <w:marRight w:val="0"/>
          <w:marTop w:val="0"/>
          <w:marBottom w:val="0"/>
          <w:divBdr>
            <w:top w:val="none" w:sz="0" w:space="0" w:color="auto"/>
            <w:left w:val="none" w:sz="0" w:space="0" w:color="auto"/>
            <w:bottom w:val="none" w:sz="0" w:space="0" w:color="auto"/>
            <w:right w:val="none" w:sz="0" w:space="0" w:color="auto"/>
          </w:divBdr>
        </w:div>
        <w:div w:id="1055352453">
          <w:marLeft w:val="0"/>
          <w:marRight w:val="0"/>
          <w:marTop w:val="0"/>
          <w:marBottom w:val="0"/>
          <w:divBdr>
            <w:top w:val="none" w:sz="0" w:space="0" w:color="auto"/>
            <w:left w:val="none" w:sz="0" w:space="0" w:color="auto"/>
            <w:bottom w:val="none" w:sz="0" w:space="0" w:color="auto"/>
            <w:right w:val="none" w:sz="0" w:space="0" w:color="auto"/>
          </w:divBdr>
        </w:div>
        <w:div w:id="1075975296">
          <w:marLeft w:val="0"/>
          <w:marRight w:val="0"/>
          <w:marTop w:val="0"/>
          <w:marBottom w:val="0"/>
          <w:divBdr>
            <w:top w:val="none" w:sz="0" w:space="0" w:color="auto"/>
            <w:left w:val="none" w:sz="0" w:space="0" w:color="auto"/>
            <w:bottom w:val="none" w:sz="0" w:space="0" w:color="auto"/>
            <w:right w:val="none" w:sz="0" w:space="0" w:color="auto"/>
          </w:divBdr>
        </w:div>
        <w:div w:id="1090467351">
          <w:marLeft w:val="0"/>
          <w:marRight w:val="0"/>
          <w:marTop w:val="0"/>
          <w:marBottom w:val="0"/>
          <w:divBdr>
            <w:top w:val="none" w:sz="0" w:space="0" w:color="auto"/>
            <w:left w:val="none" w:sz="0" w:space="0" w:color="auto"/>
            <w:bottom w:val="none" w:sz="0" w:space="0" w:color="auto"/>
            <w:right w:val="none" w:sz="0" w:space="0" w:color="auto"/>
          </w:divBdr>
        </w:div>
        <w:div w:id="1098020874">
          <w:marLeft w:val="0"/>
          <w:marRight w:val="0"/>
          <w:marTop w:val="0"/>
          <w:marBottom w:val="0"/>
          <w:divBdr>
            <w:top w:val="none" w:sz="0" w:space="0" w:color="auto"/>
            <w:left w:val="none" w:sz="0" w:space="0" w:color="auto"/>
            <w:bottom w:val="none" w:sz="0" w:space="0" w:color="auto"/>
            <w:right w:val="none" w:sz="0" w:space="0" w:color="auto"/>
          </w:divBdr>
        </w:div>
        <w:div w:id="1101803054">
          <w:marLeft w:val="0"/>
          <w:marRight w:val="0"/>
          <w:marTop w:val="0"/>
          <w:marBottom w:val="0"/>
          <w:divBdr>
            <w:top w:val="none" w:sz="0" w:space="0" w:color="auto"/>
            <w:left w:val="none" w:sz="0" w:space="0" w:color="auto"/>
            <w:bottom w:val="none" w:sz="0" w:space="0" w:color="auto"/>
            <w:right w:val="none" w:sz="0" w:space="0" w:color="auto"/>
          </w:divBdr>
        </w:div>
        <w:div w:id="1127162332">
          <w:marLeft w:val="0"/>
          <w:marRight w:val="0"/>
          <w:marTop w:val="0"/>
          <w:marBottom w:val="0"/>
          <w:divBdr>
            <w:top w:val="none" w:sz="0" w:space="0" w:color="auto"/>
            <w:left w:val="none" w:sz="0" w:space="0" w:color="auto"/>
            <w:bottom w:val="none" w:sz="0" w:space="0" w:color="auto"/>
            <w:right w:val="none" w:sz="0" w:space="0" w:color="auto"/>
          </w:divBdr>
        </w:div>
        <w:div w:id="1144852972">
          <w:marLeft w:val="0"/>
          <w:marRight w:val="0"/>
          <w:marTop w:val="0"/>
          <w:marBottom w:val="0"/>
          <w:divBdr>
            <w:top w:val="none" w:sz="0" w:space="0" w:color="auto"/>
            <w:left w:val="none" w:sz="0" w:space="0" w:color="auto"/>
            <w:bottom w:val="none" w:sz="0" w:space="0" w:color="auto"/>
            <w:right w:val="none" w:sz="0" w:space="0" w:color="auto"/>
          </w:divBdr>
        </w:div>
        <w:div w:id="1161697891">
          <w:marLeft w:val="0"/>
          <w:marRight w:val="0"/>
          <w:marTop w:val="0"/>
          <w:marBottom w:val="0"/>
          <w:divBdr>
            <w:top w:val="none" w:sz="0" w:space="0" w:color="auto"/>
            <w:left w:val="none" w:sz="0" w:space="0" w:color="auto"/>
            <w:bottom w:val="none" w:sz="0" w:space="0" w:color="auto"/>
            <w:right w:val="none" w:sz="0" w:space="0" w:color="auto"/>
          </w:divBdr>
        </w:div>
        <w:div w:id="1168790207">
          <w:marLeft w:val="0"/>
          <w:marRight w:val="0"/>
          <w:marTop w:val="0"/>
          <w:marBottom w:val="0"/>
          <w:divBdr>
            <w:top w:val="none" w:sz="0" w:space="0" w:color="auto"/>
            <w:left w:val="none" w:sz="0" w:space="0" w:color="auto"/>
            <w:bottom w:val="none" w:sz="0" w:space="0" w:color="auto"/>
            <w:right w:val="none" w:sz="0" w:space="0" w:color="auto"/>
          </w:divBdr>
        </w:div>
        <w:div w:id="1199975361">
          <w:marLeft w:val="0"/>
          <w:marRight w:val="0"/>
          <w:marTop w:val="0"/>
          <w:marBottom w:val="0"/>
          <w:divBdr>
            <w:top w:val="none" w:sz="0" w:space="0" w:color="auto"/>
            <w:left w:val="none" w:sz="0" w:space="0" w:color="auto"/>
            <w:bottom w:val="none" w:sz="0" w:space="0" w:color="auto"/>
            <w:right w:val="none" w:sz="0" w:space="0" w:color="auto"/>
          </w:divBdr>
        </w:div>
        <w:div w:id="1216428383">
          <w:marLeft w:val="0"/>
          <w:marRight w:val="0"/>
          <w:marTop w:val="0"/>
          <w:marBottom w:val="0"/>
          <w:divBdr>
            <w:top w:val="none" w:sz="0" w:space="0" w:color="auto"/>
            <w:left w:val="none" w:sz="0" w:space="0" w:color="auto"/>
            <w:bottom w:val="none" w:sz="0" w:space="0" w:color="auto"/>
            <w:right w:val="none" w:sz="0" w:space="0" w:color="auto"/>
          </w:divBdr>
        </w:div>
        <w:div w:id="1223103489">
          <w:marLeft w:val="0"/>
          <w:marRight w:val="0"/>
          <w:marTop w:val="0"/>
          <w:marBottom w:val="0"/>
          <w:divBdr>
            <w:top w:val="none" w:sz="0" w:space="0" w:color="auto"/>
            <w:left w:val="none" w:sz="0" w:space="0" w:color="auto"/>
            <w:bottom w:val="none" w:sz="0" w:space="0" w:color="auto"/>
            <w:right w:val="none" w:sz="0" w:space="0" w:color="auto"/>
          </w:divBdr>
        </w:div>
        <w:div w:id="1243023437">
          <w:marLeft w:val="0"/>
          <w:marRight w:val="0"/>
          <w:marTop w:val="0"/>
          <w:marBottom w:val="0"/>
          <w:divBdr>
            <w:top w:val="none" w:sz="0" w:space="0" w:color="auto"/>
            <w:left w:val="none" w:sz="0" w:space="0" w:color="auto"/>
            <w:bottom w:val="none" w:sz="0" w:space="0" w:color="auto"/>
            <w:right w:val="none" w:sz="0" w:space="0" w:color="auto"/>
          </w:divBdr>
        </w:div>
        <w:div w:id="1258758445">
          <w:marLeft w:val="0"/>
          <w:marRight w:val="0"/>
          <w:marTop w:val="0"/>
          <w:marBottom w:val="0"/>
          <w:divBdr>
            <w:top w:val="none" w:sz="0" w:space="0" w:color="auto"/>
            <w:left w:val="none" w:sz="0" w:space="0" w:color="auto"/>
            <w:bottom w:val="none" w:sz="0" w:space="0" w:color="auto"/>
            <w:right w:val="none" w:sz="0" w:space="0" w:color="auto"/>
          </w:divBdr>
        </w:div>
        <w:div w:id="1283686194">
          <w:marLeft w:val="0"/>
          <w:marRight w:val="0"/>
          <w:marTop w:val="0"/>
          <w:marBottom w:val="0"/>
          <w:divBdr>
            <w:top w:val="none" w:sz="0" w:space="0" w:color="auto"/>
            <w:left w:val="none" w:sz="0" w:space="0" w:color="auto"/>
            <w:bottom w:val="none" w:sz="0" w:space="0" w:color="auto"/>
            <w:right w:val="none" w:sz="0" w:space="0" w:color="auto"/>
          </w:divBdr>
        </w:div>
        <w:div w:id="1294017778">
          <w:marLeft w:val="0"/>
          <w:marRight w:val="0"/>
          <w:marTop w:val="0"/>
          <w:marBottom w:val="0"/>
          <w:divBdr>
            <w:top w:val="none" w:sz="0" w:space="0" w:color="auto"/>
            <w:left w:val="none" w:sz="0" w:space="0" w:color="auto"/>
            <w:bottom w:val="none" w:sz="0" w:space="0" w:color="auto"/>
            <w:right w:val="none" w:sz="0" w:space="0" w:color="auto"/>
          </w:divBdr>
        </w:div>
        <w:div w:id="1294824669">
          <w:marLeft w:val="0"/>
          <w:marRight w:val="0"/>
          <w:marTop w:val="0"/>
          <w:marBottom w:val="0"/>
          <w:divBdr>
            <w:top w:val="none" w:sz="0" w:space="0" w:color="auto"/>
            <w:left w:val="none" w:sz="0" w:space="0" w:color="auto"/>
            <w:bottom w:val="none" w:sz="0" w:space="0" w:color="auto"/>
            <w:right w:val="none" w:sz="0" w:space="0" w:color="auto"/>
          </w:divBdr>
        </w:div>
        <w:div w:id="1324314654">
          <w:marLeft w:val="0"/>
          <w:marRight w:val="0"/>
          <w:marTop w:val="0"/>
          <w:marBottom w:val="0"/>
          <w:divBdr>
            <w:top w:val="none" w:sz="0" w:space="0" w:color="auto"/>
            <w:left w:val="none" w:sz="0" w:space="0" w:color="auto"/>
            <w:bottom w:val="none" w:sz="0" w:space="0" w:color="auto"/>
            <w:right w:val="none" w:sz="0" w:space="0" w:color="auto"/>
          </w:divBdr>
        </w:div>
        <w:div w:id="1350764929">
          <w:marLeft w:val="0"/>
          <w:marRight w:val="0"/>
          <w:marTop w:val="0"/>
          <w:marBottom w:val="0"/>
          <w:divBdr>
            <w:top w:val="none" w:sz="0" w:space="0" w:color="auto"/>
            <w:left w:val="none" w:sz="0" w:space="0" w:color="auto"/>
            <w:bottom w:val="none" w:sz="0" w:space="0" w:color="auto"/>
            <w:right w:val="none" w:sz="0" w:space="0" w:color="auto"/>
          </w:divBdr>
        </w:div>
        <w:div w:id="1381826836">
          <w:marLeft w:val="0"/>
          <w:marRight w:val="0"/>
          <w:marTop w:val="0"/>
          <w:marBottom w:val="0"/>
          <w:divBdr>
            <w:top w:val="none" w:sz="0" w:space="0" w:color="auto"/>
            <w:left w:val="none" w:sz="0" w:space="0" w:color="auto"/>
            <w:bottom w:val="none" w:sz="0" w:space="0" w:color="auto"/>
            <w:right w:val="none" w:sz="0" w:space="0" w:color="auto"/>
          </w:divBdr>
        </w:div>
        <w:div w:id="1393580135">
          <w:marLeft w:val="0"/>
          <w:marRight w:val="0"/>
          <w:marTop w:val="0"/>
          <w:marBottom w:val="0"/>
          <w:divBdr>
            <w:top w:val="none" w:sz="0" w:space="0" w:color="auto"/>
            <w:left w:val="none" w:sz="0" w:space="0" w:color="auto"/>
            <w:bottom w:val="none" w:sz="0" w:space="0" w:color="auto"/>
            <w:right w:val="none" w:sz="0" w:space="0" w:color="auto"/>
          </w:divBdr>
        </w:div>
        <w:div w:id="1432045965">
          <w:marLeft w:val="0"/>
          <w:marRight w:val="0"/>
          <w:marTop w:val="0"/>
          <w:marBottom w:val="0"/>
          <w:divBdr>
            <w:top w:val="none" w:sz="0" w:space="0" w:color="auto"/>
            <w:left w:val="none" w:sz="0" w:space="0" w:color="auto"/>
            <w:bottom w:val="none" w:sz="0" w:space="0" w:color="auto"/>
            <w:right w:val="none" w:sz="0" w:space="0" w:color="auto"/>
          </w:divBdr>
        </w:div>
        <w:div w:id="1438334157">
          <w:marLeft w:val="0"/>
          <w:marRight w:val="0"/>
          <w:marTop w:val="0"/>
          <w:marBottom w:val="0"/>
          <w:divBdr>
            <w:top w:val="none" w:sz="0" w:space="0" w:color="auto"/>
            <w:left w:val="none" w:sz="0" w:space="0" w:color="auto"/>
            <w:bottom w:val="none" w:sz="0" w:space="0" w:color="auto"/>
            <w:right w:val="none" w:sz="0" w:space="0" w:color="auto"/>
          </w:divBdr>
        </w:div>
        <w:div w:id="1504003626">
          <w:marLeft w:val="0"/>
          <w:marRight w:val="0"/>
          <w:marTop w:val="0"/>
          <w:marBottom w:val="0"/>
          <w:divBdr>
            <w:top w:val="none" w:sz="0" w:space="0" w:color="auto"/>
            <w:left w:val="none" w:sz="0" w:space="0" w:color="auto"/>
            <w:bottom w:val="none" w:sz="0" w:space="0" w:color="auto"/>
            <w:right w:val="none" w:sz="0" w:space="0" w:color="auto"/>
          </w:divBdr>
        </w:div>
        <w:div w:id="1530531098">
          <w:marLeft w:val="0"/>
          <w:marRight w:val="0"/>
          <w:marTop w:val="0"/>
          <w:marBottom w:val="0"/>
          <w:divBdr>
            <w:top w:val="none" w:sz="0" w:space="0" w:color="auto"/>
            <w:left w:val="none" w:sz="0" w:space="0" w:color="auto"/>
            <w:bottom w:val="none" w:sz="0" w:space="0" w:color="auto"/>
            <w:right w:val="none" w:sz="0" w:space="0" w:color="auto"/>
          </w:divBdr>
        </w:div>
        <w:div w:id="1544713926">
          <w:marLeft w:val="0"/>
          <w:marRight w:val="0"/>
          <w:marTop w:val="0"/>
          <w:marBottom w:val="0"/>
          <w:divBdr>
            <w:top w:val="none" w:sz="0" w:space="0" w:color="auto"/>
            <w:left w:val="none" w:sz="0" w:space="0" w:color="auto"/>
            <w:bottom w:val="none" w:sz="0" w:space="0" w:color="auto"/>
            <w:right w:val="none" w:sz="0" w:space="0" w:color="auto"/>
          </w:divBdr>
        </w:div>
        <w:div w:id="1550920211">
          <w:marLeft w:val="0"/>
          <w:marRight w:val="0"/>
          <w:marTop w:val="0"/>
          <w:marBottom w:val="0"/>
          <w:divBdr>
            <w:top w:val="none" w:sz="0" w:space="0" w:color="auto"/>
            <w:left w:val="none" w:sz="0" w:space="0" w:color="auto"/>
            <w:bottom w:val="none" w:sz="0" w:space="0" w:color="auto"/>
            <w:right w:val="none" w:sz="0" w:space="0" w:color="auto"/>
          </w:divBdr>
        </w:div>
        <w:div w:id="1574243263">
          <w:marLeft w:val="0"/>
          <w:marRight w:val="0"/>
          <w:marTop w:val="0"/>
          <w:marBottom w:val="0"/>
          <w:divBdr>
            <w:top w:val="none" w:sz="0" w:space="0" w:color="auto"/>
            <w:left w:val="none" w:sz="0" w:space="0" w:color="auto"/>
            <w:bottom w:val="none" w:sz="0" w:space="0" w:color="auto"/>
            <w:right w:val="none" w:sz="0" w:space="0" w:color="auto"/>
          </w:divBdr>
        </w:div>
        <w:div w:id="1595016539">
          <w:marLeft w:val="0"/>
          <w:marRight w:val="0"/>
          <w:marTop w:val="0"/>
          <w:marBottom w:val="0"/>
          <w:divBdr>
            <w:top w:val="none" w:sz="0" w:space="0" w:color="auto"/>
            <w:left w:val="none" w:sz="0" w:space="0" w:color="auto"/>
            <w:bottom w:val="none" w:sz="0" w:space="0" w:color="auto"/>
            <w:right w:val="none" w:sz="0" w:space="0" w:color="auto"/>
          </w:divBdr>
        </w:div>
        <w:div w:id="1638801177">
          <w:marLeft w:val="0"/>
          <w:marRight w:val="0"/>
          <w:marTop w:val="0"/>
          <w:marBottom w:val="0"/>
          <w:divBdr>
            <w:top w:val="none" w:sz="0" w:space="0" w:color="auto"/>
            <w:left w:val="none" w:sz="0" w:space="0" w:color="auto"/>
            <w:bottom w:val="none" w:sz="0" w:space="0" w:color="auto"/>
            <w:right w:val="none" w:sz="0" w:space="0" w:color="auto"/>
          </w:divBdr>
        </w:div>
        <w:div w:id="1669289465">
          <w:marLeft w:val="0"/>
          <w:marRight w:val="0"/>
          <w:marTop w:val="0"/>
          <w:marBottom w:val="0"/>
          <w:divBdr>
            <w:top w:val="none" w:sz="0" w:space="0" w:color="auto"/>
            <w:left w:val="none" w:sz="0" w:space="0" w:color="auto"/>
            <w:bottom w:val="none" w:sz="0" w:space="0" w:color="auto"/>
            <w:right w:val="none" w:sz="0" w:space="0" w:color="auto"/>
          </w:divBdr>
        </w:div>
        <w:div w:id="1682776909">
          <w:marLeft w:val="0"/>
          <w:marRight w:val="0"/>
          <w:marTop w:val="0"/>
          <w:marBottom w:val="0"/>
          <w:divBdr>
            <w:top w:val="none" w:sz="0" w:space="0" w:color="auto"/>
            <w:left w:val="none" w:sz="0" w:space="0" w:color="auto"/>
            <w:bottom w:val="none" w:sz="0" w:space="0" w:color="auto"/>
            <w:right w:val="none" w:sz="0" w:space="0" w:color="auto"/>
          </w:divBdr>
        </w:div>
        <w:div w:id="1736975312">
          <w:marLeft w:val="0"/>
          <w:marRight w:val="0"/>
          <w:marTop w:val="0"/>
          <w:marBottom w:val="0"/>
          <w:divBdr>
            <w:top w:val="none" w:sz="0" w:space="0" w:color="auto"/>
            <w:left w:val="none" w:sz="0" w:space="0" w:color="auto"/>
            <w:bottom w:val="none" w:sz="0" w:space="0" w:color="auto"/>
            <w:right w:val="none" w:sz="0" w:space="0" w:color="auto"/>
          </w:divBdr>
        </w:div>
        <w:div w:id="1742634632">
          <w:marLeft w:val="0"/>
          <w:marRight w:val="0"/>
          <w:marTop w:val="0"/>
          <w:marBottom w:val="0"/>
          <w:divBdr>
            <w:top w:val="none" w:sz="0" w:space="0" w:color="auto"/>
            <w:left w:val="none" w:sz="0" w:space="0" w:color="auto"/>
            <w:bottom w:val="none" w:sz="0" w:space="0" w:color="auto"/>
            <w:right w:val="none" w:sz="0" w:space="0" w:color="auto"/>
          </w:divBdr>
        </w:div>
        <w:div w:id="1755317472">
          <w:marLeft w:val="0"/>
          <w:marRight w:val="0"/>
          <w:marTop w:val="0"/>
          <w:marBottom w:val="0"/>
          <w:divBdr>
            <w:top w:val="none" w:sz="0" w:space="0" w:color="auto"/>
            <w:left w:val="none" w:sz="0" w:space="0" w:color="auto"/>
            <w:bottom w:val="none" w:sz="0" w:space="0" w:color="auto"/>
            <w:right w:val="none" w:sz="0" w:space="0" w:color="auto"/>
          </w:divBdr>
        </w:div>
        <w:div w:id="1770733205">
          <w:marLeft w:val="0"/>
          <w:marRight w:val="0"/>
          <w:marTop w:val="0"/>
          <w:marBottom w:val="0"/>
          <w:divBdr>
            <w:top w:val="none" w:sz="0" w:space="0" w:color="auto"/>
            <w:left w:val="none" w:sz="0" w:space="0" w:color="auto"/>
            <w:bottom w:val="none" w:sz="0" w:space="0" w:color="auto"/>
            <w:right w:val="none" w:sz="0" w:space="0" w:color="auto"/>
          </w:divBdr>
        </w:div>
        <w:div w:id="1822308720">
          <w:marLeft w:val="0"/>
          <w:marRight w:val="0"/>
          <w:marTop w:val="0"/>
          <w:marBottom w:val="0"/>
          <w:divBdr>
            <w:top w:val="none" w:sz="0" w:space="0" w:color="auto"/>
            <w:left w:val="none" w:sz="0" w:space="0" w:color="auto"/>
            <w:bottom w:val="none" w:sz="0" w:space="0" w:color="auto"/>
            <w:right w:val="none" w:sz="0" w:space="0" w:color="auto"/>
          </w:divBdr>
        </w:div>
        <w:div w:id="1834224146">
          <w:marLeft w:val="0"/>
          <w:marRight w:val="0"/>
          <w:marTop w:val="0"/>
          <w:marBottom w:val="0"/>
          <w:divBdr>
            <w:top w:val="none" w:sz="0" w:space="0" w:color="auto"/>
            <w:left w:val="none" w:sz="0" w:space="0" w:color="auto"/>
            <w:bottom w:val="none" w:sz="0" w:space="0" w:color="auto"/>
            <w:right w:val="none" w:sz="0" w:space="0" w:color="auto"/>
          </w:divBdr>
        </w:div>
        <w:div w:id="1840535467">
          <w:marLeft w:val="0"/>
          <w:marRight w:val="0"/>
          <w:marTop w:val="0"/>
          <w:marBottom w:val="0"/>
          <w:divBdr>
            <w:top w:val="none" w:sz="0" w:space="0" w:color="auto"/>
            <w:left w:val="none" w:sz="0" w:space="0" w:color="auto"/>
            <w:bottom w:val="none" w:sz="0" w:space="0" w:color="auto"/>
            <w:right w:val="none" w:sz="0" w:space="0" w:color="auto"/>
          </w:divBdr>
        </w:div>
        <w:div w:id="1855731479">
          <w:marLeft w:val="0"/>
          <w:marRight w:val="0"/>
          <w:marTop w:val="0"/>
          <w:marBottom w:val="0"/>
          <w:divBdr>
            <w:top w:val="none" w:sz="0" w:space="0" w:color="auto"/>
            <w:left w:val="none" w:sz="0" w:space="0" w:color="auto"/>
            <w:bottom w:val="none" w:sz="0" w:space="0" w:color="auto"/>
            <w:right w:val="none" w:sz="0" w:space="0" w:color="auto"/>
          </w:divBdr>
        </w:div>
        <w:div w:id="1865362498">
          <w:marLeft w:val="0"/>
          <w:marRight w:val="0"/>
          <w:marTop w:val="0"/>
          <w:marBottom w:val="0"/>
          <w:divBdr>
            <w:top w:val="none" w:sz="0" w:space="0" w:color="auto"/>
            <w:left w:val="none" w:sz="0" w:space="0" w:color="auto"/>
            <w:bottom w:val="none" w:sz="0" w:space="0" w:color="auto"/>
            <w:right w:val="none" w:sz="0" w:space="0" w:color="auto"/>
          </w:divBdr>
        </w:div>
        <w:div w:id="1894729999">
          <w:marLeft w:val="0"/>
          <w:marRight w:val="0"/>
          <w:marTop w:val="0"/>
          <w:marBottom w:val="0"/>
          <w:divBdr>
            <w:top w:val="none" w:sz="0" w:space="0" w:color="auto"/>
            <w:left w:val="none" w:sz="0" w:space="0" w:color="auto"/>
            <w:bottom w:val="none" w:sz="0" w:space="0" w:color="auto"/>
            <w:right w:val="none" w:sz="0" w:space="0" w:color="auto"/>
          </w:divBdr>
        </w:div>
        <w:div w:id="1906333929">
          <w:marLeft w:val="0"/>
          <w:marRight w:val="0"/>
          <w:marTop w:val="0"/>
          <w:marBottom w:val="0"/>
          <w:divBdr>
            <w:top w:val="none" w:sz="0" w:space="0" w:color="auto"/>
            <w:left w:val="none" w:sz="0" w:space="0" w:color="auto"/>
            <w:bottom w:val="none" w:sz="0" w:space="0" w:color="auto"/>
            <w:right w:val="none" w:sz="0" w:space="0" w:color="auto"/>
          </w:divBdr>
        </w:div>
        <w:div w:id="1913006200">
          <w:marLeft w:val="0"/>
          <w:marRight w:val="0"/>
          <w:marTop w:val="0"/>
          <w:marBottom w:val="0"/>
          <w:divBdr>
            <w:top w:val="none" w:sz="0" w:space="0" w:color="auto"/>
            <w:left w:val="none" w:sz="0" w:space="0" w:color="auto"/>
            <w:bottom w:val="none" w:sz="0" w:space="0" w:color="auto"/>
            <w:right w:val="none" w:sz="0" w:space="0" w:color="auto"/>
          </w:divBdr>
        </w:div>
        <w:div w:id="1926452441">
          <w:marLeft w:val="0"/>
          <w:marRight w:val="0"/>
          <w:marTop w:val="0"/>
          <w:marBottom w:val="0"/>
          <w:divBdr>
            <w:top w:val="none" w:sz="0" w:space="0" w:color="auto"/>
            <w:left w:val="none" w:sz="0" w:space="0" w:color="auto"/>
            <w:bottom w:val="none" w:sz="0" w:space="0" w:color="auto"/>
            <w:right w:val="none" w:sz="0" w:space="0" w:color="auto"/>
          </w:divBdr>
        </w:div>
        <w:div w:id="1951929794">
          <w:marLeft w:val="0"/>
          <w:marRight w:val="0"/>
          <w:marTop w:val="0"/>
          <w:marBottom w:val="0"/>
          <w:divBdr>
            <w:top w:val="none" w:sz="0" w:space="0" w:color="auto"/>
            <w:left w:val="none" w:sz="0" w:space="0" w:color="auto"/>
            <w:bottom w:val="none" w:sz="0" w:space="0" w:color="auto"/>
            <w:right w:val="none" w:sz="0" w:space="0" w:color="auto"/>
          </w:divBdr>
        </w:div>
        <w:div w:id="1961721532">
          <w:marLeft w:val="0"/>
          <w:marRight w:val="0"/>
          <w:marTop w:val="0"/>
          <w:marBottom w:val="0"/>
          <w:divBdr>
            <w:top w:val="none" w:sz="0" w:space="0" w:color="auto"/>
            <w:left w:val="none" w:sz="0" w:space="0" w:color="auto"/>
            <w:bottom w:val="none" w:sz="0" w:space="0" w:color="auto"/>
            <w:right w:val="none" w:sz="0" w:space="0" w:color="auto"/>
          </w:divBdr>
        </w:div>
        <w:div w:id="1975214272">
          <w:marLeft w:val="0"/>
          <w:marRight w:val="0"/>
          <w:marTop w:val="0"/>
          <w:marBottom w:val="0"/>
          <w:divBdr>
            <w:top w:val="none" w:sz="0" w:space="0" w:color="auto"/>
            <w:left w:val="none" w:sz="0" w:space="0" w:color="auto"/>
            <w:bottom w:val="none" w:sz="0" w:space="0" w:color="auto"/>
            <w:right w:val="none" w:sz="0" w:space="0" w:color="auto"/>
          </w:divBdr>
        </w:div>
        <w:div w:id="1990330751">
          <w:marLeft w:val="0"/>
          <w:marRight w:val="0"/>
          <w:marTop w:val="0"/>
          <w:marBottom w:val="0"/>
          <w:divBdr>
            <w:top w:val="none" w:sz="0" w:space="0" w:color="auto"/>
            <w:left w:val="none" w:sz="0" w:space="0" w:color="auto"/>
            <w:bottom w:val="none" w:sz="0" w:space="0" w:color="auto"/>
            <w:right w:val="none" w:sz="0" w:space="0" w:color="auto"/>
          </w:divBdr>
        </w:div>
        <w:div w:id="1995453490">
          <w:marLeft w:val="0"/>
          <w:marRight w:val="0"/>
          <w:marTop w:val="0"/>
          <w:marBottom w:val="0"/>
          <w:divBdr>
            <w:top w:val="none" w:sz="0" w:space="0" w:color="auto"/>
            <w:left w:val="none" w:sz="0" w:space="0" w:color="auto"/>
            <w:bottom w:val="none" w:sz="0" w:space="0" w:color="auto"/>
            <w:right w:val="none" w:sz="0" w:space="0" w:color="auto"/>
          </w:divBdr>
        </w:div>
        <w:div w:id="1998410415">
          <w:marLeft w:val="0"/>
          <w:marRight w:val="0"/>
          <w:marTop w:val="0"/>
          <w:marBottom w:val="0"/>
          <w:divBdr>
            <w:top w:val="none" w:sz="0" w:space="0" w:color="auto"/>
            <w:left w:val="none" w:sz="0" w:space="0" w:color="auto"/>
            <w:bottom w:val="none" w:sz="0" w:space="0" w:color="auto"/>
            <w:right w:val="none" w:sz="0" w:space="0" w:color="auto"/>
          </w:divBdr>
        </w:div>
        <w:div w:id="2014380455">
          <w:marLeft w:val="0"/>
          <w:marRight w:val="0"/>
          <w:marTop w:val="0"/>
          <w:marBottom w:val="0"/>
          <w:divBdr>
            <w:top w:val="none" w:sz="0" w:space="0" w:color="auto"/>
            <w:left w:val="none" w:sz="0" w:space="0" w:color="auto"/>
            <w:bottom w:val="none" w:sz="0" w:space="0" w:color="auto"/>
            <w:right w:val="none" w:sz="0" w:space="0" w:color="auto"/>
          </w:divBdr>
        </w:div>
        <w:div w:id="2028213141">
          <w:marLeft w:val="0"/>
          <w:marRight w:val="0"/>
          <w:marTop w:val="0"/>
          <w:marBottom w:val="0"/>
          <w:divBdr>
            <w:top w:val="none" w:sz="0" w:space="0" w:color="auto"/>
            <w:left w:val="none" w:sz="0" w:space="0" w:color="auto"/>
            <w:bottom w:val="none" w:sz="0" w:space="0" w:color="auto"/>
            <w:right w:val="none" w:sz="0" w:space="0" w:color="auto"/>
          </w:divBdr>
        </w:div>
        <w:div w:id="2039307005">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41390493">
          <w:marLeft w:val="0"/>
          <w:marRight w:val="0"/>
          <w:marTop w:val="0"/>
          <w:marBottom w:val="0"/>
          <w:divBdr>
            <w:top w:val="none" w:sz="0" w:space="0" w:color="auto"/>
            <w:left w:val="none" w:sz="0" w:space="0" w:color="auto"/>
            <w:bottom w:val="none" w:sz="0" w:space="0" w:color="auto"/>
            <w:right w:val="none" w:sz="0" w:space="0" w:color="auto"/>
          </w:divBdr>
        </w:div>
        <w:div w:id="2045521365">
          <w:marLeft w:val="0"/>
          <w:marRight w:val="0"/>
          <w:marTop w:val="0"/>
          <w:marBottom w:val="0"/>
          <w:divBdr>
            <w:top w:val="none" w:sz="0" w:space="0" w:color="auto"/>
            <w:left w:val="none" w:sz="0" w:space="0" w:color="auto"/>
            <w:bottom w:val="none" w:sz="0" w:space="0" w:color="auto"/>
            <w:right w:val="none" w:sz="0" w:space="0" w:color="auto"/>
          </w:divBdr>
        </w:div>
        <w:div w:id="2063671843">
          <w:marLeft w:val="0"/>
          <w:marRight w:val="0"/>
          <w:marTop w:val="0"/>
          <w:marBottom w:val="0"/>
          <w:divBdr>
            <w:top w:val="none" w:sz="0" w:space="0" w:color="auto"/>
            <w:left w:val="none" w:sz="0" w:space="0" w:color="auto"/>
            <w:bottom w:val="none" w:sz="0" w:space="0" w:color="auto"/>
            <w:right w:val="none" w:sz="0" w:space="0" w:color="auto"/>
          </w:divBdr>
        </w:div>
        <w:div w:id="2101682563">
          <w:marLeft w:val="0"/>
          <w:marRight w:val="0"/>
          <w:marTop w:val="0"/>
          <w:marBottom w:val="0"/>
          <w:divBdr>
            <w:top w:val="none" w:sz="0" w:space="0" w:color="auto"/>
            <w:left w:val="none" w:sz="0" w:space="0" w:color="auto"/>
            <w:bottom w:val="none" w:sz="0" w:space="0" w:color="auto"/>
            <w:right w:val="none" w:sz="0" w:space="0" w:color="auto"/>
          </w:divBdr>
        </w:div>
        <w:div w:id="2101947797">
          <w:marLeft w:val="0"/>
          <w:marRight w:val="0"/>
          <w:marTop w:val="0"/>
          <w:marBottom w:val="0"/>
          <w:divBdr>
            <w:top w:val="none" w:sz="0" w:space="0" w:color="auto"/>
            <w:left w:val="none" w:sz="0" w:space="0" w:color="auto"/>
            <w:bottom w:val="none" w:sz="0" w:space="0" w:color="auto"/>
            <w:right w:val="none" w:sz="0" w:space="0" w:color="auto"/>
          </w:divBdr>
        </w:div>
        <w:div w:id="2113474893">
          <w:marLeft w:val="0"/>
          <w:marRight w:val="0"/>
          <w:marTop w:val="0"/>
          <w:marBottom w:val="0"/>
          <w:divBdr>
            <w:top w:val="none" w:sz="0" w:space="0" w:color="auto"/>
            <w:left w:val="none" w:sz="0" w:space="0" w:color="auto"/>
            <w:bottom w:val="none" w:sz="0" w:space="0" w:color="auto"/>
            <w:right w:val="none" w:sz="0" w:space="0" w:color="auto"/>
          </w:divBdr>
        </w:div>
        <w:div w:id="2118135545">
          <w:marLeft w:val="0"/>
          <w:marRight w:val="0"/>
          <w:marTop w:val="0"/>
          <w:marBottom w:val="0"/>
          <w:divBdr>
            <w:top w:val="none" w:sz="0" w:space="0" w:color="auto"/>
            <w:left w:val="none" w:sz="0" w:space="0" w:color="auto"/>
            <w:bottom w:val="none" w:sz="0" w:space="0" w:color="auto"/>
            <w:right w:val="none" w:sz="0" w:space="0" w:color="auto"/>
          </w:divBdr>
        </w:div>
        <w:div w:id="2130512927">
          <w:marLeft w:val="0"/>
          <w:marRight w:val="0"/>
          <w:marTop w:val="0"/>
          <w:marBottom w:val="0"/>
          <w:divBdr>
            <w:top w:val="none" w:sz="0" w:space="0" w:color="auto"/>
            <w:left w:val="none" w:sz="0" w:space="0" w:color="auto"/>
            <w:bottom w:val="none" w:sz="0" w:space="0" w:color="auto"/>
            <w:right w:val="none" w:sz="0" w:space="0" w:color="auto"/>
          </w:divBdr>
        </w:div>
        <w:div w:id="214180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top.openWin('%2FWorldClient.dll%3FSession%3DCJLY9L1YAQDCZ%26View%3DCompose%26New%3DYes%26To%3Dsgc.nevers%2540dgfip.finances.gouv.fr','Compose',800,600,'yes');"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cabane-archi.com"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chorus-pro.gouv.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halliez@bazoisloiremorvan.fr" TargetMode="External"/><Relationship Id="rId5" Type="http://schemas.openxmlformats.org/officeDocument/2006/relationships/webSettings" Target="webSettings.xml"/><Relationship Id="rId15" Type="http://schemas.openxmlformats.org/officeDocument/2006/relationships/hyperlink" Target="mailto:a.bregnon@bazoisloiremorvan.fr" TargetMode="External"/><Relationship Id="rId10" Type="http://schemas.openxmlformats.org/officeDocument/2006/relationships/hyperlink" Target="mailto:b.perrier@bazoisloiremorvan.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azau@bazoisloiremorvan.fr" TargetMode="External"/><Relationship Id="rId14" Type="http://schemas.openxmlformats.org/officeDocument/2006/relationships/hyperlink" Target="mailto:contact@cabane-archi.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3BD2D-7AA7-4658-8212-E823A1066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2614</Words>
  <Characters>15275</Characters>
  <Application>Microsoft Office Word</Application>
  <DocSecurity>0</DocSecurity>
  <Lines>127</Lines>
  <Paragraphs>35</Paragraphs>
  <ScaleCrop>false</ScaleCrop>
  <HeadingPairs>
    <vt:vector size="2" baseType="variant">
      <vt:variant>
        <vt:lpstr>Titre</vt:lpstr>
      </vt:variant>
      <vt:variant>
        <vt:i4>1</vt:i4>
      </vt:variant>
    </vt:vector>
  </HeadingPairs>
  <TitlesOfParts>
    <vt:vector size="1" baseType="lpstr">
      <vt:lpstr>Etude diagnostic du réseau d'assainissement</vt:lpstr>
    </vt:vector>
  </TitlesOfParts>
  <Company>HP Inc.</Company>
  <LinksUpToDate>false</LinksUpToDate>
  <CharactersWithSpaces>17854</CharactersWithSpaces>
  <SharedDoc>false</SharedDoc>
  <HLinks>
    <vt:vector size="18" baseType="variant">
      <vt:variant>
        <vt:i4>196660</vt:i4>
      </vt:variant>
      <vt:variant>
        <vt:i4>6</vt:i4>
      </vt:variant>
      <vt:variant>
        <vt:i4>0</vt:i4>
      </vt:variant>
      <vt:variant>
        <vt:i4>5</vt:i4>
      </vt:variant>
      <vt:variant>
        <vt:lpwstr>mailto:t058020@dgfip.finances.gouv.fr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7012373</vt:i4>
      </vt:variant>
      <vt:variant>
        <vt:i4>0</vt:i4>
      </vt:variant>
      <vt:variant>
        <vt:i4>0</vt:i4>
      </vt:variant>
      <vt:variant>
        <vt:i4>5</vt:i4>
      </vt:variant>
      <vt:variant>
        <vt:lpwstr>mailto:s.monny@bazoisloiremorvan.fr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diagnostic du réseau d'assainissement</dc:title>
  <dc:subject/>
  <dc:creator>JS HALLIEZ</dc:creator>
  <cp:keywords/>
  <cp:lastModifiedBy>Jean-Sebastien HALLIEZ</cp:lastModifiedBy>
  <cp:revision>4</cp:revision>
  <cp:lastPrinted>2026-01-22T13:27:00Z</cp:lastPrinted>
  <dcterms:created xsi:type="dcterms:W3CDTF">2026-01-22T11:21:00Z</dcterms:created>
  <dcterms:modified xsi:type="dcterms:W3CDTF">2026-01-22T13:28:00Z</dcterms:modified>
</cp:coreProperties>
</file>